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68FF" w14:textId="0AE1073E" w:rsidR="00E9616C" w:rsidRPr="00FC779B" w:rsidRDefault="00C075AD">
      <w:pPr>
        <w:pStyle w:val="Heading210"/>
        <w:keepNext/>
        <w:keepLines/>
        <w:spacing w:after="2340" w:line="706" w:lineRule="exact"/>
        <w:rPr>
          <w:rFonts w:ascii="Times New Roman" w:eastAsiaTheme="minorEastAsia" w:hAnsi="Times New Roman" w:cs="Times New Roman"/>
          <w:lang w:eastAsia="zh-CN"/>
        </w:rPr>
      </w:pPr>
      <w:bookmarkStart w:id="0" w:name="bookmark59"/>
      <w:bookmarkStart w:id="1" w:name="bookmark58"/>
      <w:bookmarkStart w:id="2" w:name="bookmark57"/>
      <w:r w:rsidRPr="00843041">
        <w:rPr>
          <w:rFonts w:ascii="Times New Roman" w:hAnsi="Times New Roman" w:cs="Times New Roman"/>
          <w:color w:val="000000"/>
        </w:rPr>
        <w:t>学位授权点建设年度报告</w:t>
      </w:r>
      <w:r w:rsidRPr="00843041">
        <w:rPr>
          <w:rFonts w:ascii="Times New Roman" w:hAnsi="Times New Roman" w:cs="Times New Roman"/>
          <w:color w:val="000000"/>
        </w:rPr>
        <w:br/>
      </w:r>
      <w:bookmarkEnd w:id="0"/>
      <w:bookmarkEnd w:id="1"/>
      <w:bookmarkEnd w:id="2"/>
      <w:r w:rsidR="00FC779B" w:rsidRPr="00FC779B">
        <w:rPr>
          <w:rFonts w:asciiTheme="minorEastAsia" w:eastAsiaTheme="minorEastAsia" w:hAnsiTheme="minorEastAsia" w:cs="Times New Roman" w:hint="eastAsia"/>
          <w:sz w:val="32"/>
          <w:szCs w:val="32"/>
        </w:rPr>
        <w:t>（</w:t>
      </w:r>
      <w:r w:rsidR="00FC779B" w:rsidRPr="00FC779B">
        <w:rPr>
          <w:rFonts w:ascii="Times New Roman" w:eastAsiaTheme="minorEastAsia" w:hAnsi="Times New Roman" w:cs="Times New Roman" w:hint="eastAsia"/>
          <w:sz w:val="32"/>
          <w:szCs w:val="32"/>
          <w:lang w:eastAsia="zh-CN"/>
        </w:rPr>
        <w:t>2020</w:t>
      </w:r>
      <w:r w:rsidR="00FC779B" w:rsidRPr="00FC779B">
        <w:rPr>
          <w:rFonts w:ascii="Times New Roman" w:eastAsiaTheme="minorEastAsia" w:hAnsi="Times New Roman" w:cs="Times New Roman" w:hint="eastAsia"/>
          <w:sz w:val="32"/>
          <w:szCs w:val="32"/>
          <w:lang w:eastAsia="zh-CN"/>
        </w:rPr>
        <w:t>年）</w:t>
      </w:r>
    </w:p>
    <w:tbl>
      <w:tblPr>
        <w:tblW w:w="0" w:type="auto"/>
        <w:jc w:val="center"/>
        <w:tblLayout w:type="fixed"/>
        <w:tblCellMar>
          <w:left w:w="10" w:type="dxa"/>
          <w:right w:w="10" w:type="dxa"/>
        </w:tblCellMar>
        <w:tblLook w:val="04A0" w:firstRow="1" w:lastRow="0" w:firstColumn="1" w:lastColumn="0" w:noHBand="0" w:noVBand="1"/>
      </w:tblPr>
      <w:tblGrid>
        <w:gridCol w:w="1276"/>
        <w:gridCol w:w="3544"/>
      </w:tblGrid>
      <w:tr w:rsidR="00E9616C" w:rsidRPr="00843041" w14:paraId="2457ACE9" w14:textId="77777777">
        <w:trPr>
          <w:trHeight w:hRule="exact" w:val="799"/>
          <w:jc w:val="center"/>
        </w:trPr>
        <w:tc>
          <w:tcPr>
            <w:tcW w:w="1276" w:type="dxa"/>
            <w:shd w:val="clear" w:color="auto" w:fill="FFFFFF"/>
            <w:vAlign w:val="bottom"/>
          </w:tcPr>
          <w:p w14:paraId="2997AF31" w14:textId="77777777" w:rsidR="00E9616C" w:rsidRPr="00843041" w:rsidRDefault="00C075AD">
            <w:pPr>
              <w:pStyle w:val="Other10"/>
              <w:spacing w:line="240" w:lineRule="auto"/>
              <w:ind w:firstLine="0"/>
              <w:rPr>
                <w:rFonts w:ascii="Times New Roman" w:eastAsia="PMingLiU" w:hAnsi="Times New Roman" w:cs="Times New Roman"/>
              </w:rPr>
            </w:pPr>
            <w:r w:rsidRPr="00843041">
              <w:rPr>
                <w:rFonts w:ascii="Times New Roman" w:hAnsi="Times New Roman" w:cs="Times New Roman"/>
                <w:color w:val="000000"/>
              </w:rPr>
              <w:t>一级学科</w:t>
            </w:r>
          </w:p>
        </w:tc>
        <w:tc>
          <w:tcPr>
            <w:tcW w:w="3544" w:type="dxa"/>
            <w:tcBorders>
              <w:left w:val="single" w:sz="4" w:space="0" w:color="auto"/>
            </w:tcBorders>
            <w:shd w:val="clear" w:color="auto" w:fill="FFFFFF"/>
            <w:vAlign w:val="center"/>
          </w:tcPr>
          <w:p w14:paraId="3B28B940" w14:textId="77777777" w:rsidR="00E9616C" w:rsidRPr="00843041" w:rsidRDefault="00C075AD">
            <w:pPr>
              <w:pStyle w:val="Other10"/>
              <w:spacing w:line="240" w:lineRule="auto"/>
              <w:ind w:firstLine="0"/>
              <w:rPr>
                <w:rFonts w:ascii="Times New Roman" w:hAnsi="Times New Roman" w:cs="Times New Roman"/>
              </w:rPr>
            </w:pPr>
            <w:r w:rsidRPr="00843041">
              <w:rPr>
                <w:rFonts w:ascii="Times New Roman" w:hAnsi="Times New Roman" w:cs="Times New Roman"/>
                <w:color w:val="000000"/>
              </w:rPr>
              <w:t>名称：</w:t>
            </w:r>
            <w:r w:rsidRPr="00843041">
              <w:rPr>
                <w:rFonts w:ascii="Times New Roman" w:hAnsi="Times New Roman" w:cs="Times New Roman"/>
                <w:color w:val="000000"/>
                <w:lang w:eastAsia="zh-CN"/>
              </w:rPr>
              <w:t>管理科学与工程</w:t>
            </w:r>
          </w:p>
        </w:tc>
      </w:tr>
      <w:tr w:rsidR="00E9616C" w:rsidRPr="00843041" w14:paraId="2ABAF481" w14:textId="77777777">
        <w:trPr>
          <w:trHeight w:hRule="exact" w:val="799"/>
          <w:jc w:val="center"/>
        </w:trPr>
        <w:tc>
          <w:tcPr>
            <w:tcW w:w="1276" w:type="dxa"/>
            <w:shd w:val="clear" w:color="auto" w:fill="FFFFFF"/>
          </w:tcPr>
          <w:p w14:paraId="52912642" w14:textId="77777777" w:rsidR="00E9616C" w:rsidRPr="00843041" w:rsidRDefault="00E9616C">
            <w:pPr>
              <w:pStyle w:val="Other10"/>
              <w:spacing w:line="240" w:lineRule="auto"/>
              <w:ind w:firstLine="0"/>
              <w:rPr>
                <w:rFonts w:ascii="Times New Roman" w:eastAsia="PMingLiU" w:hAnsi="Times New Roman" w:cs="Times New Roman"/>
              </w:rPr>
            </w:pPr>
          </w:p>
        </w:tc>
        <w:tc>
          <w:tcPr>
            <w:tcW w:w="3544" w:type="dxa"/>
            <w:tcBorders>
              <w:top w:val="single" w:sz="4" w:space="0" w:color="auto"/>
              <w:left w:val="single" w:sz="4" w:space="0" w:color="auto"/>
            </w:tcBorders>
            <w:shd w:val="clear" w:color="auto" w:fill="FFFFFF"/>
          </w:tcPr>
          <w:p w14:paraId="257593FC" w14:textId="77777777" w:rsidR="00E9616C" w:rsidRPr="00843041" w:rsidRDefault="00C075AD">
            <w:pPr>
              <w:pStyle w:val="Other10"/>
              <w:spacing w:before="160" w:line="240" w:lineRule="auto"/>
              <w:ind w:firstLine="0"/>
              <w:rPr>
                <w:rFonts w:ascii="Times New Roman" w:eastAsia="PMingLiU" w:hAnsi="Times New Roman" w:cs="Times New Roman"/>
              </w:rPr>
            </w:pPr>
            <w:r w:rsidRPr="00843041">
              <w:rPr>
                <w:rFonts w:ascii="Times New Roman" w:hAnsi="Times New Roman" w:cs="Times New Roman"/>
                <w:color w:val="000000"/>
              </w:rPr>
              <w:t>代码：</w:t>
            </w:r>
            <w:r w:rsidRPr="00843041">
              <w:rPr>
                <w:rFonts w:ascii="Times New Roman" w:hAnsi="Times New Roman" w:cs="Times New Roman"/>
                <w:color w:val="000000"/>
              </w:rPr>
              <w:t>120</w:t>
            </w:r>
            <w:r w:rsidRPr="00843041">
              <w:rPr>
                <w:rFonts w:ascii="Times New Roman" w:eastAsia="PMingLiU" w:hAnsi="Times New Roman" w:cs="Times New Roman"/>
                <w:color w:val="000000"/>
              </w:rPr>
              <w:t>1</w:t>
            </w:r>
          </w:p>
        </w:tc>
      </w:tr>
    </w:tbl>
    <w:p w14:paraId="6142B70D" w14:textId="77777777" w:rsidR="00E9616C" w:rsidRPr="00843041" w:rsidRDefault="00E9616C">
      <w:pPr>
        <w:spacing w:after="2399" w:line="1" w:lineRule="exact"/>
      </w:pPr>
    </w:p>
    <w:p w14:paraId="577564C8" w14:textId="77777777" w:rsidR="00E9616C" w:rsidRPr="00843041" w:rsidRDefault="00C075AD">
      <w:pPr>
        <w:pStyle w:val="Bodytext10"/>
        <w:spacing w:line="240" w:lineRule="auto"/>
        <w:ind w:firstLine="0"/>
        <w:jc w:val="center"/>
        <w:rPr>
          <w:rFonts w:ascii="Times New Roman" w:eastAsia="PMingLiU" w:hAnsi="Times New Roman" w:cs="Times New Roman"/>
          <w:color w:val="000000"/>
          <w:sz w:val="34"/>
          <w:szCs w:val="34"/>
        </w:rPr>
      </w:pPr>
      <w:r w:rsidRPr="00843041">
        <w:rPr>
          <w:rFonts w:ascii="Times New Roman" w:eastAsia="Times New Roman" w:hAnsi="Times New Roman" w:cs="Times New Roman"/>
          <w:color w:val="000000"/>
          <w:sz w:val="34"/>
          <w:szCs w:val="34"/>
        </w:rPr>
        <w:t>2021</w:t>
      </w:r>
      <w:r w:rsidRPr="00843041">
        <w:rPr>
          <w:rFonts w:ascii="Times New Roman" w:hAnsi="Times New Roman" w:cs="Times New Roman"/>
          <w:color w:val="000000"/>
          <w:sz w:val="34"/>
          <w:szCs w:val="34"/>
        </w:rPr>
        <w:t>年</w:t>
      </w:r>
      <w:r w:rsidRPr="00843041">
        <w:rPr>
          <w:rFonts w:ascii="Times New Roman" w:eastAsia="Times New Roman" w:hAnsi="Times New Roman" w:cs="Times New Roman"/>
          <w:color w:val="000000"/>
          <w:sz w:val="34"/>
          <w:szCs w:val="34"/>
        </w:rPr>
        <w:t>3</w:t>
      </w:r>
      <w:r w:rsidRPr="00843041">
        <w:rPr>
          <w:rFonts w:ascii="Times New Roman" w:hAnsi="Times New Roman" w:cs="Times New Roman"/>
          <w:color w:val="000000"/>
          <w:sz w:val="34"/>
          <w:szCs w:val="34"/>
        </w:rPr>
        <w:t>月</w:t>
      </w:r>
      <w:r w:rsidRPr="00843041">
        <w:rPr>
          <w:rFonts w:ascii="Times New Roman" w:eastAsia="PMingLiU" w:hAnsi="Times New Roman" w:cs="Times New Roman"/>
          <w:color w:val="000000"/>
          <w:sz w:val="34"/>
          <w:szCs w:val="34"/>
        </w:rPr>
        <w:t>9</w:t>
      </w:r>
      <w:r w:rsidRPr="00843041">
        <w:rPr>
          <w:rFonts w:ascii="Times New Roman" w:hAnsi="Times New Roman" w:cs="Times New Roman"/>
          <w:color w:val="000000"/>
          <w:sz w:val="34"/>
          <w:szCs w:val="34"/>
        </w:rPr>
        <w:t>日</w:t>
      </w:r>
    </w:p>
    <w:p w14:paraId="4DA83E8C" w14:textId="77777777" w:rsidR="00E9616C" w:rsidRPr="00843041" w:rsidRDefault="00E9616C">
      <w:pPr>
        <w:pStyle w:val="Bodytext10"/>
        <w:spacing w:line="240" w:lineRule="auto"/>
        <w:ind w:firstLine="0"/>
        <w:jc w:val="center"/>
        <w:rPr>
          <w:rFonts w:ascii="Times New Roman" w:eastAsia="PMingLiU" w:hAnsi="Times New Roman" w:cs="Times New Roman"/>
          <w:color w:val="000000"/>
          <w:sz w:val="34"/>
          <w:szCs w:val="34"/>
        </w:rPr>
      </w:pPr>
    </w:p>
    <w:p w14:paraId="4A745E4B" w14:textId="77777777" w:rsidR="00E9616C" w:rsidRPr="00843041" w:rsidRDefault="00E9616C">
      <w:pPr>
        <w:pStyle w:val="Bodytext10"/>
        <w:spacing w:line="240" w:lineRule="auto"/>
        <w:ind w:firstLine="0"/>
        <w:jc w:val="center"/>
        <w:rPr>
          <w:rFonts w:ascii="Times New Roman" w:eastAsia="PMingLiU" w:hAnsi="Times New Roman" w:cs="Times New Roman"/>
        </w:rPr>
        <w:sectPr w:rsidR="00E9616C" w:rsidRPr="00843041">
          <w:headerReference w:type="even" r:id="rId9"/>
          <w:headerReference w:type="default" r:id="rId10"/>
          <w:footerReference w:type="even" r:id="rId11"/>
          <w:footerReference w:type="default" r:id="rId12"/>
          <w:pgSz w:w="11900" w:h="16840"/>
          <w:pgMar w:top="4025" w:right="1619" w:bottom="4025" w:left="1662" w:header="0" w:footer="3" w:gutter="0"/>
          <w:cols w:space="720"/>
          <w:docGrid w:linePitch="360"/>
        </w:sectPr>
      </w:pPr>
    </w:p>
    <w:p w14:paraId="6D52507D" w14:textId="77777777" w:rsidR="00E9616C" w:rsidRPr="00843041" w:rsidRDefault="00C075AD" w:rsidP="00BD5B51">
      <w:pPr>
        <w:pStyle w:val="Bodytext10"/>
        <w:tabs>
          <w:tab w:val="left" w:pos="1464"/>
        </w:tabs>
        <w:spacing w:line="360" w:lineRule="auto"/>
        <w:ind w:firstLine="0"/>
        <w:jc w:val="both"/>
        <w:rPr>
          <w:rFonts w:ascii="Times New Roman" w:hAnsi="Times New Roman" w:cs="Times New Roman"/>
          <w:b/>
          <w:color w:val="4472C4" w:themeColor="accent1"/>
          <w:sz w:val="28"/>
          <w:szCs w:val="28"/>
        </w:rPr>
      </w:pPr>
      <w:bookmarkStart w:id="3" w:name="bookmark60"/>
      <w:r w:rsidRPr="00843041">
        <w:rPr>
          <w:rFonts w:ascii="Times New Roman" w:hAnsi="Times New Roman" w:cs="Times New Roman"/>
          <w:b/>
          <w:sz w:val="28"/>
          <w:szCs w:val="28"/>
        </w:rPr>
        <w:lastRenderedPageBreak/>
        <w:t>一、总体概况</w:t>
      </w:r>
    </w:p>
    <w:p w14:paraId="09E6C52C" w14:textId="77777777" w:rsidR="00E9616C" w:rsidRPr="00843041" w:rsidRDefault="00C075AD" w:rsidP="00BD5B51">
      <w:pPr>
        <w:pStyle w:val="Bodytext10"/>
        <w:spacing w:line="360" w:lineRule="auto"/>
        <w:ind w:left="260" w:firstLine="24"/>
        <w:jc w:val="both"/>
        <w:rPr>
          <w:rFonts w:ascii="Times New Roman" w:hAnsi="Times New Roman" w:cs="Times New Roman"/>
          <w:sz w:val="24"/>
          <w:szCs w:val="24"/>
        </w:rPr>
      </w:pP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lang w:val="en-US" w:eastAsia="zh-CN"/>
        </w:rPr>
        <w:t>一</w:t>
      </w: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rPr>
        <w:t>学科基本情况</w:t>
      </w:r>
      <w:r w:rsidRPr="00843041">
        <w:rPr>
          <w:rFonts w:ascii="Times New Roman" w:hAnsi="Times New Roman" w:cs="Times New Roman"/>
          <w:sz w:val="24"/>
          <w:szCs w:val="24"/>
        </w:rPr>
        <w:t xml:space="preserve"> </w:t>
      </w:r>
    </w:p>
    <w:p w14:paraId="7526E2E7" w14:textId="77777777" w:rsidR="00E9616C" w:rsidRPr="00843041" w:rsidRDefault="00C075AD" w:rsidP="00BD5B51">
      <w:pPr>
        <w:pStyle w:val="Bodytext10"/>
        <w:spacing w:line="360" w:lineRule="auto"/>
        <w:jc w:val="both"/>
        <w:rPr>
          <w:rFonts w:ascii="Times New Roman" w:hAnsi="Times New Roman" w:cs="Times New Roman"/>
          <w:sz w:val="24"/>
          <w:szCs w:val="24"/>
        </w:rPr>
      </w:pPr>
      <w:r w:rsidRPr="00843041">
        <w:rPr>
          <w:rFonts w:ascii="Times New Roman" w:hAnsi="Times New Roman" w:cs="Times New Roman"/>
          <w:sz w:val="24"/>
          <w:szCs w:val="24"/>
        </w:rPr>
        <w:t>暨南大学</w:t>
      </w:r>
      <w:r w:rsidRPr="00843041">
        <w:rPr>
          <w:rFonts w:ascii="Times New Roman" w:hAnsi="Times New Roman" w:cs="Times New Roman"/>
          <w:sz w:val="24"/>
          <w:szCs w:val="24"/>
        </w:rPr>
        <w:t>1998</w:t>
      </w:r>
      <w:r w:rsidRPr="00843041">
        <w:rPr>
          <w:rFonts w:ascii="Times New Roman" w:hAnsi="Times New Roman" w:cs="Times New Roman"/>
          <w:sz w:val="24"/>
          <w:szCs w:val="24"/>
        </w:rPr>
        <w:t>年获批管理科学与工程一级学科硕士学位授予权，</w:t>
      </w:r>
      <w:r w:rsidRPr="00843041">
        <w:rPr>
          <w:rFonts w:ascii="Times New Roman" w:hAnsi="Times New Roman" w:cs="Times New Roman"/>
          <w:sz w:val="24"/>
          <w:szCs w:val="24"/>
        </w:rPr>
        <w:t xml:space="preserve">2006 </w:t>
      </w:r>
      <w:r w:rsidRPr="00843041">
        <w:rPr>
          <w:rFonts w:ascii="Times New Roman" w:hAnsi="Times New Roman" w:cs="Times New Roman"/>
          <w:sz w:val="24"/>
          <w:szCs w:val="24"/>
          <w:lang w:val="en-US" w:eastAsia="zh-CN"/>
        </w:rPr>
        <w:t>年获批一级学科博士学位授予权</w:t>
      </w:r>
      <w:r w:rsidRPr="00843041">
        <w:rPr>
          <w:rFonts w:ascii="Times New Roman" w:hAnsi="Times New Roman" w:cs="Times New Roman"/>
          <w:sz w:val="24"/>
          <w:szCs w:val="24"/>
        </w:rPr>
        <w:t>，</w:t>
      </w:r>
      <w:r w:rsidRPr="00843041">
        <w:rPr>
          <w:rFonts w:ascii="Times New Roman" w:hAnsi="Times New Roman" w:cs="Times New Roman"/>
          <w:sz w:val="24"/>
          <w:szCs w:val="24"/>
        </w:rPr>
        <w:t>2014</w:t>
      </w:r>
      <w:r w:rsidRPr="00843041">
        <w:rPr>
          <w:rFonts w:ascii="Times New Roman" w:hAnsi="Times New Roman" w:cs="Times New Roman"/>
          <w:sz w:val="24"/>
          <w:szCs w:val="24"/>
        </w:rPr>
        <w:t>年获批管理科学与工程博士后流动站。</w:t>
      </w:r>
      <w:r w:rsidRPr="00843041">
        <w:rPr>
          <w:rFonts w:ascii="Times New Roman" w:hAnsi="Times New Roman" w:cs="Times New Roman"/>
          <w:sz w:val="24"/>
          <w:szCs w:val="24"/>
        </w:rPr>
        <w:t xml:space="preserve"> </w:t>
      </w:r>
    </w:p>
    <w:p w14:paraId="6FDBA16A"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rPr>
      </w:pP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lang w:val="en-US" w:eastAsia="zh-CN"/>
        </w:rPr>
        <w:t>二</w:t>
      </w: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rPr>
        <w:t>学科方向与优势特色</w:t>
      </w:r>
      <w:r w:rsidRPr="00843041">
        <w:rPr>
          <w:rFonts w:ascii="Times New Roman" w:hAnsi="Times New Roman" w:cs="Times New Roman"/>
          <w:b/>
          <w:sz w:val="24"/>
          <w:szCs w:val="24"/>
        </w:rPr>
        <w:t xml:space="preserve"> </w:t>
      </w:r>
    </w:p>
    <w:p w14:paraId="57CC561E" w14:textId="77777777" w:rsidR="00E9616C" w:rsidRPr="00843041" w:rsidRDefault="00C075AD" w:rsidP="00BD5B51">
      <w:pPr>
        <w:pStyle w:val="Bodytext10"/>
        <w:spacing w:line="360" w:lineRule="auto"/>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结合侨校特色</w:t>
      </w:r>
      <w:r w:rsidRPr="00843041">
        <w:rPr>
          <w:rFonts w:ascii="Times New Roman" w:hAnsi="Times New Roman" w:cs="Times New Roman"/>
          <w:sz w:val="24"/>
          <w:szCs w:val="24"/>
        </w:rPr>
        <w:t>、区域发展需求和学科发展前沿，本学科逐步形成了</w:t>
      </w:r>
      <w:r w:rsidRPr="00843041">
        <w:rPr>
          <w:rFonts w:ascii="Times New Roman" w:hAnsi="Times New Roman" w:cs="Times New Roman"/>
          <w:sz w:val="24"/>
          <w:szCs w:val="24"/>
          <w:lang w:val="en-US" w:eastAsia="zh-CN"/>
        </w:rPr>
        <w:t>以下四个方向。</w:t>
      </w:r>
    </w:p>
    <w:p w14:paraId="5510AB6B" w14:textId="77777777" w:rsidR="00E9616C" w:rsidRPr="00843041" w:rsidRDefault="00C075AD" w:rsidP="00BD5B51">
      <w:pPr>
        <w:pStyle w:val="Bodytext10"/>
        <w:numPr>
          <w:ilvl w:val="0"/>
          <w:numId w:val="4"/>
        </w:numPr>
        <w:spacing w:line="360" w:lineRule="auto"/>
        <w:ind w:left="0" w:firstLine="400"/>
        <w:jc w:val="both"/>
        <w:rPr>
          <w:rFonts w:ascii="Times New Roman" w:hAnsi="Times New Roman" w:cs="Times New Roman"/>
          <w:sz w:val="24"/>
          <w:szCs w:val="24"/>
        </w:rPr>
      </w:pPr>
      <w:r w:rsidRPr="00843041">
        <w:rPr>
          <w:rFonts w:ascii="Times New Roman" w:hAnsi="Times New Roman" w:cs="Times New Roman"/>
          <w:sz w:val="24"/>
          <w:szCs w:val="24"/>
          <w:lang w:val="en-US" w:eastAsia="zh-CN"/>
        </w:rPr>
        <w:t>智能系统与工业工程</w:t>
      </w:r>
      <w:r w:rsidRPr="00843041">
        <w:rPr>
          <w:rFonts w:ascii="Times New Roman" w:hAnsi="Times New Roman" w:cs="Times New Roman"/>
          <w:sz w:val="24"/>
          <w:szCs w:val="24"/>
        </w:rPr>
        <w:t>：面向新经济环境中的定制化、智能化、服务化趋势，将现代工业工</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程理论和实践与智能系统方法和技术有机结合，创新解决产品设计、制造与服务过程中的决策、</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控制与管理问题。</w:t>
      </w:r>
    </w:p>
    <w:p w14:paraId="7B8CFEA2" w14:textId="77777777" w:rsidR="00E9616C" w:rsidRPr="00843041" w:rsidRDefault="00C075AD" w:rsidP="00BD5B51">
      <w:pPr>
        <w:pStyle w:val="Bodytext10"/>
        <w:numPr>
          <w:ilvl w:val="0"/>
          <w:numId w:val="4"/>
        </w:numPr>
        <w:spacing w:line="360" w:lineRule="auto"/>
        <w:ind w:left="0" w:firstLine="400"/>
        <w:jc w:val="both"/>
        <w:rPr>
          <w:rFonts w:ascii="Times New Roman" w:hAnsi="Times New Roman" w:cs="Times New Roman"/>
          <w:sz w:val="24"/>
          <w:szCs w:val="24"/>
        </w:rPr>
      </w:pPr>
      <w:r w:rsidRPr="00843041">
        <w:rPr>
          <w:rFonts w:ascii="Times New Roman" w:hAnsi="Times New Roman" w:cs="Times New Roman"/>
          <w:sz w:val="24"/>
          <w:szCs w:val="24"/>
          <w:lang w:val="en-US" w:eastAsia="zh-CN"/>
        </w:rPr>
        <w:t>大数据与商务智能</w:t>
      </w:r>
      <w:r w:rsidRPr="00843041">
        <w:rPr>
          <w:rFonts w:ascii="Times New Roman" w:hAnsi="Times New Roman" w:cs="Times New Roman"/>
          <w:sz w:val="24"/>
          <w:szCs w:val="24"/>
        </w:rPr>
        <w:t>：针对大数据驱动管理与决策中重要管理科学问题开展理论研究，并开</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展在医疗、电子商务、金融等领域的应用研究。</w:t>
      </w:r>
      <w:r w:rsidRPr="00843041">
        <w:rPr>
          <w:rFonts w:ascii="Times New Roman" w:hAnsi="Times New Roman" w:cs="Times New Roman"/>
          <w:sz w:val="24"/>
          <w:szCs w:val="24"/>
        </w:rPr>
        <w:t xml:space="preserve"> </w:t>
      </w:r>
    </w:p>
    <w:p w14:paraId="6B119A17" w14:textId="77777777" w:rsidR="00E9616C" w:rsidRPr="00843041" w:rsidRDefault="00C075AD" w:rsidP="00BD5B51">
      <w:pPr>
        <w:pStyle w:val="Bodytext10"/>
        <w:numPr>
          <w:ilvl w:val="0"/>
          <w:numId w:val="4"/>
        </w:numPr>
        <w:spacing w:line="360" w:lineRule="auto"/>
        <w:ind w:left="0" w:firstLine="400"/>
        <w:jc w:val="both"/>
        <w:rPr>
          <w:rFonts w:ascii="Times New Roman" w:hAnsi="Times New Roman" w:cs="Times New Roman"/>
          <w:sz w:val="24"/>
          <w:szCs w:val="24"/>
        </w:rPr>
      </w:pPr>
      <w:r w:rsidRPr="00843041">
        <w:rPr>
          <w:rFonts w:ascii="Times New Roman" w:hAnsi="Times New Roman" w:cs="Times New Roman"/>
          <w:sz w:val="24"/>
          <w:szCs w:val="24"/>
          <w:lang w:val="en-US" w:eastAsia="zh-CN"/>
        </w:rPr>
        <w:t>技术创新与风险管理</w:t>
      </w:r>
      <w:r w:rsidRPr="00843041">
        <w:rPr>
          <w:rFonts w:ascii="Times New Roman" w:hAnsi="Times New Roman" w:cs="Times New Roman"/>
          <w:sz w:val="24"/>
          <w:szCs w:val="24"/>
        </w:rPr>
        <w:t>：面向国家金融战略的重大发展需求，创新现代金融工程与风险管理</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理论方法，在银行、证券、能源金融等领域展开深入研究。</w:t>
      </w:r>
      <w:r w:rsidRPr="00843041">
        <w:rPr>
          <w:rFonts w:ascii="Times New Roman" w:hAnsi="Times New Roman" w:cs="Times New Roman"/>
          <w:sz w:val="24"/>
          <w:szCs w:val="24"/>
        </w:rPr>
        <w:t xml:space="preserve"> </w:t>
      </w:r>
    </w:p>
    <w:p w14:paraId="1D514D55" w14:textId="77777777" w:rsidR="00E9616C" w:rsidRPr="00843041" w:rsidRDefault="00C075AD" w:rsidP="00BD5B51">
      <w:pPr>
        <w:pStyle w:val="Bodytext10"/>
        <w:numPr>
          <w:ilvl w:val="0"/>
          <w:numId w:val="4"/>
        </w:numPr>
        <w:spacing w:line="360" w:lineRule="auto"/>
        <w:ind w:left="0" w:firstLine="400"/>
        <w:jc w:val="both"/>
        <w:rPr>
          <w:rFonts w:ascii="Times New Roman" w:hAnsi="Times New Roman" w:cs="Times New Roman"/>
          <w:sz w:val="24"/>
          <w:szCs w:val="24"/>
        </w:rPr>
      </w:pPr>
      <w:r w:rsidRPr="00843041">
        <w:rPr>
          <w:rFonts w:ascii="Times New Roman" w:hAnsi="Times New Roman" w:cs="Times New Roman"/>
          <w:sz w:val="24"/>
          <w:szCs w:val="24"/>
        </w:rPr>
        <w:t>运营与供应链管理：针对全球经济中产品制造、物流配送与供应链发展的新趋势，采用数</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学建模、博弈论、行为实验等方法，深入研究电商物流、供应链渠道管理等前沿领域问题。</w:t>
      </w:r>
      <w:r w:rsidRPr="00843041">
        <w:rPr>
          <w:rFonts w:ascii="Times New Roman" w:hAnsi="Times New Roman" w:cs="Times New Roman"/>
          <w:sz w:val="24"/>
          <w:szCs w:val="24"/>
        </w:rPr>
        <w:t xml:space="preserve"> </w:t>
      </w:r>
    </w:p>
    <w:p w14:paraId="53107BC9"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rPr>
      </w:pP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lang w:val="en-US" w:eastAsia="zh-CN"/>
        </w:rPr>
        <w:t>三</w:t>
      </w:r>
      <w:r w:rsidRPr="00843041">
        <w:rPr>
          <w:rFonts w:ascii="Times New Roman" w:hAnsi="Times New Roman" w:cs="Times New Roman"/>
          <w:b/>
          <w:sz w:val="24"/>
          <w:szCs w:val="24"/>
          <w:lang w:eastAsia="zh-CN"/>
        </w:rPr>
        <w:t>）人才培养目标</w:t>
      </w:r>
      <w:r w:rsidRPr="00843041">
        <w:rPr>
          <w:rFonts w:ascii="Times New Roman" w:hAnsi="Times New Roman" w:cs="Times New Roman"/>
          <w:b/>
          <w:sz w:val="24"/>
          <w:szCs w:val="24"/>
        </w:rPr>
        <w:t xml:space="preserve"> </w:t>
      </w:r>
    </w:p>
    <w:p w14:paraId="3A69B9EB" w14:textId="77777777" w:rsidR="00E9616C" w:rsidRPr="00843041" w:rsidRDefault="00C075AD" w:rsidP="00BD5B51">
      <w:pPr>
        <w:pStyle w:val="Bodytext10"/>
        <w:spacing w:line="360" w:lineRule="auto"/>
        <w:jc w:val="both"/>
        <w:rPr>
          <w:rFonts w:ascii="Times New Roman" w:hAnsi="Times New Roman" w:cs="Times New Roman"/>
          <w:sz w:val="24"/>
          <w:szCs w:val="24"/>
          <w:lang w:eastAsia="zh-CN"/>
        </w:rPr>
      </w:pPr>
      <w:r w:rsidRPr="00843041">
        <w:rPr>
          <w:rFonts w:ascii="Times New Roman" w:hAnsi="Times New Roman" w:cs="Times New Roman"/>
          <w:sz w:val="24"/>
          <w:szCs w:val="24"/>
        </w:rPr>
        <w:t>科学学位硕士研究生教育培养在特定学科方向上具有国际交流能力、具有一定科学研究能力、具有基本科学道德水平的</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研究</w:t>
      </w:r>
      <w:r w:rsidRPr="00843041">
        <w:rPr>
          <w:rFonts w:ascii="Times New Roman" w:hAnsi="Times New Roman" w:cs="Times New Roman"/>
          <w:sz w:val="24"/>
          <w:szCs w:val="24"/>
        </w:rPr>
        <w:t>-</w:t>
      </w:r>
      <w:r w:rsidRPr="00843041">
        <w:rPr>
          <w:rFonts w:ascii="Times New Roman" w:hAnsi="Times New Roman" w:cs="Times New Roman"/>
          <w:sz w:val="24"/>
          <w:szCs w:val="24"/>
        </w:rPr>
        <w:t>应用</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型高级管理学术人才</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博士研究生教育培养具有严谨扎实科学研究基础</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lang w:val="en-US" w:eastAsia="zh-CN"/>
        </w:rPr>
        <w:t>对科学问题有辨识和深入研究能力</w:t>
      </w:r>
      <w:r w:rsidRPr="00843041">
        <w:rPr>
          <w:rFonts w:ascii="Times New Roman" w:hAnsi="Times New Roman" w:cs="Times New Roman"/>
          <w:sz w:val="24"/>
          <w:szCs w:val="24"/>
        </w:rPr>
        <w:t>、能够独立开展学术研究的骨干级管理学术人才</w:t>
      </w:r>
      <w:r w:rsidRPr="00843041">
        <w:rPr>
          <w:rFonts w:ascii="Times New Roman" w:hAnsi="Times New Roman" w:cs="Times New Roman"/>
          <w:sz w:val="24"/>
          <w:szCs w:val="24"/>
          <w:lang w:eastAsia="zh-CN"/>
        </w:rPr>
        <w:t>。</w:t>
      </w:r>
    </w:p>
    <w:p w14:paraId="050E356E" w14:textId="77777777" w:rsidR="00E9616C" w:rsidRPr="00843041" w:rsidRDefault="00C075AD" w:rsidP="00BD5B51">
      <w:pPr>
        <w:pStyle w:val="Bodytext10"/>
        <w:spacing w:line="360" w:lineRule="auto"/>
        <w:ind w:left="260" w:firstLine="24"/>
        <w:jc w:val="both"/>
        <w:rPr>
          <w:rFonts w:ascii="Times New Roman" w:hAnsi="Times New Roman" w:cs="Times New Roman"/>
          <w:sz w:val="24"/>
          <w:szCs w:val="24"/>
        </w:rPr>
      </w:pP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lang w:val="en-US" w:eastAsia="zh-CN"/>
        </w:rPr>
        <w:t>四</w:t>
      </w: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lang w:val="en-US" w:eastAsia="zh-CN"/>
        </w:rPr>
        <w:t>学生</w:t>
      </w:r>
      <w:r w:rsidRPr="00843041">
        <w:rPr>
          <w:rFonts w:ascii="Times New Roman" w:hAnsi="Times New Roman" w:cs="Times New Roman"/>
          <w:b/>
          <w:sz w:val="24"/>
          <w:szCs w:val="24"/>
        </w:rPr>
        <w:t>生源</w:t>
      </w:r>
      <w:r w:rsidRPr="00843041">
        <w:rPr>
          <w:rFonts w:ascii="Times New Roman" w:hAnsi="Times New Roman" w:cs="Times New Roman"/>
          <w:b/>
          <w:sz w:val="24"/>
          <w:szCs w:val="24"/>
          <w:lang w:val="en-US" w:eastAsia="zh-CN"/>
        </w:rPr>
        <w:t>及在读</w:t>
      </w:r>
      <w:r w:rsidRPr="00843041">
        <w:rPr>
          <w:rFonts w:ascii="Times New Roman" w:hAnsi="Times New Roman" w:cs="Times New Roman"/>
          <w:b/>
          <w:sz w:val="24"/>
          <w:szCs w:val="24"/>
        </w:rPr>
        <w:t>情况</w:t>
      </w:r>
      <w:r w:rsidRPr="00843041">
        <w:rPr>
          <w:rFonts w:ascii="Times New Roman" w:hAnsi="Times New Roman" w:cs="Times New Roman"/>
          <w:sz w:val="24"/>
          <w:szCs w:val="24"/>
        </w:rPr>
        <w:t xml:space="preserve"> </w:t>
      </w:r>
    </w:p>
    <w:p w14:paraId="0D247443" w14:textId="77777777" w:rsidR="00E9616C" w:rsidRPr="00843041" w:rsidRDefault="00C075AD" w:rsidP="00BD5B51">
      <w:pPr>
        <w:pStyle w:val="Bodytext10"/>
        <w:spacing w:line="360" w:lineRule="auto"/>
        <w:jc w:val="both"/>
        <w:rPr>
          <w:rFonts w:ascii="Times New Roman" w:hAnsi="Times New Roman" w:cs="Times New Roman"/>
          <w:sz w:val="24"/>
          <w:szCs w:val="24"/>
          <w:lang w:eastAsia="zh-CN"/>
        </w:rPr>
      </w:pPr>
      <w:r w:rsidRPr="00843041">
        <w:rPr>
          <w:rFonts w:ascii="Times New Roman" w:hAnsi="Times New Roman" w:cs="Times New Roman"/>
          <w:sz w:val="24"/>
          <w:szCs w:val="24"/>
        </w:rPr>
        <w:t>目前在校博士生</w:t>
      </w:r>
      <w:r w:rsidRPr="00843041">
        <w:rPr>
          <w:rFonts w:ascii="Times New Roman" w:hAnsi="Times New Roman" w:cs="Times New Roman"/>
          <w:sz w:val="24"/>
          <w:szCs w:val="24"/>
        </w:rPr>
        <w:t>50</w:t>
      </w:r>
      <w:r w:rsidRPr="00843041">
        <w:rPr>
          <w:rFonts w:ascii="Times New Roman" w:hAnsi="Times New Roman" w:cs="Times New Roman"/>
          <w:sz w:val="24"/>
          <w:szCs w:val="24"/>
        </w:rPr>
        <w:t>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硕士生</w:t>
      </w:r>
      <w:r w:rsidRPr="00843041">
        <w:rPr>
          <w:rFonts w:ascii="Times New Roman" w:hAnsi="Times New Roman" w:cs="Times New Roman"/>
          <w:sz w:val="24"/>
          <w:szCs w:val="24"/>
        </w:rPr>
        <w:t>45</w:t>
      </w:r>
      <w:r w:rsidRPr="00843041">
        <w:rPr>
          <w:rFonts w:ascii="Times New Roman" w:hAnsi="Times New Roman" w:cs="Times New Roman"/>
          <w:sz w:val="24"/>
          <w:szCs w:val="24"/>
        </w:rPr>
        <w:t>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近五年硕士报考人数年均</w:t>
      </w:r>
      <w:r w:rsidRPr="00843041">
        <w:rPr>
          <w:rFonts w:ascii="Times New Roman" w:hAnsi="Times New Roman" w:cs="Times New Roman"/>
          <w:sz w:val="24"/>
          <w:szCs w:val="24"/>
        </w:rPr>
        <w:t>100</w:t>
      </w:r>
      <w:r w:rsidRPr="00843041">
        <w:rPr>
          <w:rFonts w:ascii="Times New Roman" w:hAnsi="Times New Roman" w:cs="Times New Roman"/>
          <w:sz w:val="24"/>
          <w:szCs w:val="24"/>
        </w:rPr>
        <w:t>人，</w:t>
      </w:r>
      <w:r w:rsidRPr="00843041">
        <w:rPr>
          <w:rFonts w:ascii="Times New Roman" w:hAnsi="Times New Roman" w:cs="Times New Roman"/>
          <w:sz w:val="24"/>
          <w:szCs w:val="24"/>
          <w:lang w:val="en-US" w:eastAsia="zh-CN"/>
        </w:rPr>
        <w:t>录取比例约为</w:t>
      </w:r>
      <w:r w:rsidRPr="00843041">
        <w:rPr>
          <w:rFonts w:ascii="Times New Roman" w:hAnsi="Times New Roman" w:cs="Times New Roman"/>
          <w:sz w:val="24"/>
          <w:szCs w:val="24"/>
        </w:rPr>
        <w:t>12%</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博士报考人数年均</w:t>
      </w:r>
      <w:r w:rsidRPr="00843041">
        <w:rPr>
          <w:rFonts w:ascii="Times New Roman" w:hAnsi="Times New Roman" w:cs="Times New Roman"/>
          <w:sz w:val="24"/>
          <w:szCs w:val="24"/>
        </w:rPr>
        <w:t>30</w:t>
      </w:r>
      <w:r w:rsidRPr="00843041">
        <w:rPr>
          <w:rFonts w:ascii="Times New Roman" w:hAnsi="Times New Roman" w:cs="Times New Roman"/>
          <w:sz w:val="24"/>
          <w:szCs w:val="24"/>
        </w:rPr>
        <w:t>人，录取比例约为</w:t>
      </w:r>
      <w:r w:rsidRPr="00843041">
        <w:rPr>
          <w:rFonts w:ascii="Times New Roman" w:hAnsi="Times New Roman" w:cs="Times New Roman"/>
          <w:sz w:val="24"/>
          <w:szCs w:val="24"/>
        </w:rPr>
        <w:t>25%</w:t>
      </w:r>
      <w:r w:rsidRPr="00843041">
        <w:rPr>
          <w:rFonts w:ascii="Times New Roman" w:hAnsi="Times New Roman" w:cs="Times New Roman"/>
          <w:sz w:val="24"/>
          <w:szCs w:val="24"/>
          <w:lang w:eastAsia="zh-CN"/>
        </w:rPr>
        <w:t>。</w:t>
      </w:r>
      <w:r w:rsidRPr="00843041">
        <w:rPr>
          <w:rFonts w:ascii="Times New Roman" w:hAnsi="Times New Roman" w:cs="Times New Roman" w:hint="eastAsia"/>
          <w:sz w:val="24"/>
          <w:szCs w:val="24"/>
          <w:lang w:eastAsia="zh-CN"/>
        </w:rPr>
        <w:t>其中，</w:t>
      </w:r>
      <w:r w:rsidRPr="00843041">
        <w:rPr>
          <w:rFonts w:ascii="Times New Roman" w:hAnsi="Times New Roman" w:cs="Times New Roman" w:hint="eastAsia"/>
          <w:sz w:val="24"/>
          <w:szCs w:val="24"/>
          <w:lang w:eastAsia="zh-CN"/>
        </w:rPr>
        <w:t>2020</w:t>
      </w:r>
      <w:r w:rsidRPr="00843041">
        <w:rPr>
          <w:rFonts w:ascii="Times New Roman" w:hAnsi="Times New Roman" w:cs="Times New Roman" w:hint="eastAsia"/>
          <w:sz w:val="24"/>
          <w:szCs w:val="24"/>
          <w:lang w:eastAsia="zh-CN"/>
        </w:rPr>
        <w:t>年硕士报考</w:t>
      </w:r>
      <w:r w:rsidRPr="00843041">
        <w:rPr>
          <w:rFonts w:ascii="Times New Roman" w:hAnsi="Times New Roman" w:cs="Times New Roman" w:hint="eastAsia"/>
          <w:sz w:val="24"/>
          <w:szCs w:val="24"/>
          <w:lang w:eastAsia="zh-CN"/>
        </w:rPr>
        <w:t>87</w:t>
      </w:r>
      <w:r w:rsidRPr="00843041">
        <w:rPr>
          <w:rFonts w:ascii="Times New Roman" w:hAnsi="Times New Roman" w:cs="Times New Roman" w:hint="eastAsia"/>
          <w:sz w:val="24"/>
          <w:szCs w:val="24"/>
          <w:lang w:eastAsia="zh-CN"/>
        </w:rPr>
        <w:t>人、录取</w:t>
      </w:r>
      <w:r w:rsidRPr="00843041">
        <w:rPr>
          <w:rFonts w:ascii="Times New Roman" w:hAnsi="Times New Roman" w:cs="Times New Roman" w:hint="eastAsia"/>
          <w:sz w:val="24"/>
          <w:szCs w:val="24"/>
          <w:lang w:eastAsia="zh-CN"/>
        </w:rPr>
        <w:t>17</w:t>
      </w:r>
      <w:r w:rsidRPr="00843041">
        <w:rPr>
          <w:rFonts w:ascii="Times New Roman" w:hAnsi="Times New Roman" w:cs="Times New Roman" w:hint="eastAsia"/>
          <w:sz w:val="24"/>
          <w:szCs w:val="24"/>
          <w:lang w:eastAsia="zh-CN"/>
        </w:rPr>
        <w:t>人；博士报考</w:t>
      </w:r>
      <w:r w:rsidRPr="00843041">
        <w:rPr>
          <w:rFonts w:ascii="Times New Roman" w:hAnsi="Times New Roman" w:cs="Times New Roman" w:hint="eastAsia"/>
          <w:sz w:val="24"/>
          <w:szCs w:val="24"/>
          <w:lang w:eastAsia="zh-CN"/>
        </w:rPr>
        <w:t>19</w:t>
      </w:r>
      <w:r w:rsidRPr="00843041">
        <w:rPr>
          <w:rFonts w:ascii="Times New Roman" w:hAnsi="Times New Roman" w:cs="Times New Roman" w:hint="eastAsia"/>
          <w:sz w:val="24"/>
          <w:szCs w:val="24"/>
          <w:lang w:eastAsia="zh-CN"/>
        </w:rPr>
        <w:t>人、录取</w:t>
      </w:r>
      <w:r w:rsidRPr="00843041">
        <w:rPr>
          <w:rFonts w:ascii="Times New Roman" w:hAnsi="Times New Roman" w:cs="Times New Roman" w:hint="eastAsia"/>
          <w:sz w:val="24"/>
          <w:szCs w:val="24"/>
          <w:lang w:eastAsia="zh-CN"/>
        </w:rPr>
        <w:t>8</w:t>
      </w:r>
      <w:r w:rsidRPr="00843041">
        <w:rPr>
          <w:rFonts w:ascii="Times New Roman" w:hAnsi="Times New Roman" w:cs="Times New Roman" w:hint="eastAsia"/>
          <w:sz w:val="24"/>
          <w:szCs w:val="24"/>
          <w:lang w:eastAsia="zh-CN"/>
        </w:rPr>
        <w:t>人。</w:t>
      </w:r>
      <w:r w:rsidRPr="00843041">
        <w:rPr>
          <w:rFonts w:ascii="Times New Roman" w:hAnsi="Times New Roman" w:cs="Times New Roman"/>
          <w:sz w:val="24"/>
          <w:szCs w:val="24"/>
        </w:rPr>
        <w:t>硕士生源来自国内</w:t>
      </w:r>
      <w:r w:rsidRPr="00843041">
        <w:rPr>
          <w:rFonts w:ascii="Times New Roman" w:hAnsi="Times New Roman" w:cs="Times New Roman"/>
          <w:sz w:val="24"/>
          <w:szCs w:val="24"/>
        </w:rPr>
        <w:t>211</w:t>
      </w:r>
      <w:r w:rsidRPr="00843041">
        <w:rPr>
          <w:rFonts w:ascii="Times New Roman" w:hAnsi="Times New Roman" w:cs="Times New Roman"/>
          <w:sz w:val="24"/>
          <w:szCs w:val="24"/>
        </w:rPr>
        <w:t>大学比例约为</w:t>
      </w:r>
      <w:r w:rsidRPr="00843041">
        <w:rPr>
          <w:rFonts w:ascii="Times New Roman" w:hAnsi="Times New Roman" w:cs="Times New Roman"/>
          <w:sz w:val="24"/>
          <w:szCs w:val="24"/>
        </w:rPr>
        <w:t xml:space="preserve"> 15%</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博士生源来自国内</w:t>
      </w:r>
      <w:r w:rsidRPr="00843041">
        <w:rPr>
          <w:rFonts w:ascii="Times New Roman" w:hAnsi="Times New Roman" w:cs="Times New Roman"/>
          <w:sz w:val="24"/>
          <w:szCs w:val="24"/>
        </w:rPr>
        <w:t>211</w:t>
      </w:r>
      <w:r w:rsidRPr="00843041">
        <w:rPr>
          <w:rFonts w:ascii="Times New Roman" w:hAnsi="Times New Roman" w:cs="Times New Roman"/>
          <w:sz w:val="24"/>
          <w:szCs w:val="24"/>
        </w:rPr>
        <w:t>大学比例为</w:t>
      </w:r>
      <w:r w:rsidRPr="00843041">
        <w:rPr>
          <w:rFonts w:ascii="Times New Roman" w:hAnsi="Times New Roman" w:cs="Times New Roman"/>
          <w:sz w:val="24"/>
          <w:szCs w:val="24"/>
        </w:rPr>
        <w:t>15%</w:t>
      </w:r>
      <w:r w:rsidRPr="00843041">
        <w:rPr>
          <w:rFonts w:ascii="Times New Roman" w:hAnsi="Times New Roman" w:cs="Times New Roman"/>
          <w:sz w:val="24"/>
          <w:szCs w:val="24"/>
          <w:lang w:eastAsia="zh-CN"/>
        </w:rPr>
        <w:t>。</w:t>
      </w:r>
    </w:p>
    <w:p w14:paraId="4A8CE3C3" w14:textId="77777777" w:rsidR="00E9616C" w:rsidRPr="00843041" w:rsidRDefault="00C075AD" w:rsidP="00BD5B51">
      <w:pPr>
        <w:pStyle w:val="Bodytext10"/>
        <w:spacing w:line="360" w:lineRule="auto"/>
        <w:ind w:left="260" w:firstLine="24"/>
        <w:jc w:val="both"/>
        <w:rPr>
          <w:rFonts w:ascii="Times New Roman" w:hAnsi="Times New Roman" w:cs="Times New Roman"/>
          <w:sz w:val="24"/>
          <w:szCs w:val="24"/>
        </w:rPr>
      </w:pP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lang w:val="en-US" w:eastAsia="zh-CN"/>
        </w:rPr>
        <w:t>五</w:t>
      </w:r>
      <w:r w:rsidRPr="00843041">
        <w:rPr>
          <w:rFonts w:ascii="Times New Roman" w:hAnsi="Times New Roman" w:cs="Times New Roman"/>
          <w:b/>
          <w:sz w:val="24"/>
          <w:szCs w:val="24"/>
          <w:lang w:eastAsia="zh-CN"/>
        </w:rPr>
        <w:t>）</w:t>
      </w:r>
      <w:r w:rsidRPr="00843041">
        <w:rPr>
          <w:rFonts w:ascii="Times New Roman" w:hAnsi="Times New Roman" w:cs="Times New Roman"/>
          <w:b/>
          <w:sz w:val="24"/>
          <w:szCs w:val="24"/>
        </w:rPr>
        <w:t>师资队伍建设</w:t>
      </w:r>
    </w:p>
    <w:p w14:paraId="1A0A9D3D" w14:textId="4ACF1275" w:rsidR="00E9616C" w:rsidRPr="00843041" w:rsidRDefault="00C075AD" w:rsidP="00BD5B51">
      <w:pPr>
        <w:pStyle w:val="Bodytext10"/>
        <w:spacing w:line="360" w:lineRule="auto"/>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eastAsia="zh-CN"/>
        </w:rPr>
        <w:t>本学科</w:t>
      </w:r>
      <w:r w:rsidRPr="00843041">
        <w:rPr>
          <w:rFonts w:ascii="Times New Roman" w:hAnsi="Times New Roman" w:cs="Times New Roman"/>
          <w:sz w:val="24"/>
          <w:szCs w:val="24"/>
        </w:rPr>
        <w:t>拥有高层次、外向型的生源结构。共有专职教师</w:t>
      </w:r>
      <w:r w:rsidRPr="00843041">
        <w:rPr>
          <w:rFonts w:ascii="Times New Roman" w:hAnsi="Times New Roman" w:cs="Times New Roman"/>
          <w:sz w:val="24"/>
          <w:szCs w:val="24"/>
        </w:rPr>
        <w:t>21</w:t>
      </w:r>
      <w:r w:rsidRPr="00843041">
        <w:rPr>
          <w:rFonts w:ascii="Times New Roman" w:hAnsi="Times New Roman" w:cs="Times New Roman"/>
          <w:sz w:val="24"/>
          <w:szCs w:val="24"/>
        </w:rPr>
        <w:t>人，其中</w:t>
      </w:r>
      <w:r w:rsidRPr="00843041">
        <w:rPr>
          <w:rFonts w:ascii="Times New Roman" w:hAnsi="Times New Roman" w:cs="Times New Roman"/>
          <w:sz w:val="24"/>
          <w:szCs w:val="24"/>
        </w:rPr>
        <w:t>20</w:t>
      </w:r>
      <w:r w:rsidRPr="00843041">
        <w:rPr>
          <w:rFonts w:ascii="Times New Roman" w:hAnsi="Times New Roman" w:cs="Times New Roman"/>
          <w:sz w:val="24"/>
          <w:szCs w:val="24"/>
        </w:rPr>
        <w:t>人具</w:t>
      </w:r>
      <w:r w:rsidRPr="00843041">
        <w:rPr>
          <w:rFonts w:ascii="Times New Roman" w:hAnsi="Times New Roman" w:cs="Times New Roman"/>
          <w:sz w:val="24"/>
          <w:szCs w:val="24"/>
        </w:rPr>
        <w:lastRenderedPageBreak/>
        <w:t>有博士学位</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博士生导师</w:t>
      </w:r>
      <w:r w:rsidRPr="00843041">
        <w:rPr>
          <w:rFonts w:ascii="Times New Roman" w:hAnsi="Times New Roman" w:cs="Times New Roman"/>
          <w:sz w:val="24"/>
          <w:szCs w:val="24"/>
        </w:rPr>
        <w:t>13</w:t>
      </w:r>
      <w:r w:rsidRPr="00843041">
        <w:rPr>
          <w:rFonts w:ascii="Times New Roman" w:hAnsi="Times New Roman" w:cs="Times New Roman"/>
          <w:sz w:val="24"/>
          <w:szCs w:val="24"/>
        </w:rPr>
        <w:t>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硕士生导师</w:t>
      </w:r>
      <w:r w:rsidRPr="00843041">
        <w:rPr>
          <w:rFonts w:ascii="Times New Roman" w:hAnsi="Times New Roman" w:cs="Times New Roman"/>
          <w:sz w:val="24"/>
          <w:szCs w:val="24"/>
        </w:rPr>
        <w:t>4</w:t>
      </w:r>
      <w:r w:rsidRPr="00843041">
        <w:rPr>
          <w:rFonts w:ascii="Times New Roman" w:hAnsi="Times New Roman" w:cs="Times New Roman"/>
          <w:sz w:val="24"/>
          <w:szCs w:val="24"/>
        </w:rPr>
        <w:t>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其中</w:t>
      </w:r>
      <w:r w:rsidRPr="00843041">
        <w:rPr>
          <w:rFonts w:ascii="Times New Roman" w:hAnsi="Times New Roman" w:cs="Times New Roman"/>
          <w:sz w:val="24"/>
          <w:szCs w:val="24"/>
          <w:lang w:val="en-US" w:eastAsia="zh-CN"/>
        </w:rPr>
        <w:t>17</w:t>
      </w:r>
      <w:r w:rsidRPr="00843041">
        <w:rPr>
          <w:rFonts w:ascii="Times New Roman" w:hAnsi="Times New Roman" w:cs="Times New Roman"/>
          <w:sz w:val="24"/>
          <w:szCs w:val="24"/>
        </w:rPr>
        <w:t>人有海外教育背景或研究经历</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逐步显示出与世界一流大学开展协同创新的能力和水平。其中</w:t>
      </w:r>
      <w:r w:rsidRPr="00843041">
        <w:rPr>
          <w:rFonts w:ascii="Times New Roman" w:hAnsi="Times New Roman" w:cs="Times New Roman" w:hint="eastAsia"/>
          <w:sz w:val="24"/>
          <w:szCs w:val="24"/>
          <w:lang w:eastAsia="zh-CN"/>
        </w:rPr>
        <w:t>，</w:t>
      </w:r>
      <w:r w:rsidRPr="00843041">
        <w:rPr>
          <w:rFonts w:ascii="Times New Roman" w:hAnsi="Times New Roman" w:cs="Times New Roman" w:hint="eastAsia"/>
          <w:sz w:val="24"/>
          <w:szCs w:val="24"/>
          <w:lang w:val="en-US" w:eastAsia="zh-CN"/>
        </w:rPr>
        <w:t>2020</w:t>
      </w:r>
      <w:r w:rsidRPr="00843041">
        <w:rPr>
          <w:rFonts w:ascii="Times New Roman" w:hAnsi="Times New Roman" w:cs="Times New Roman" w:hint="eastAsia"/>
          <w:sz w:val="24"/>
          <w:szCs w:val="24"/>
          <w:lang w:val="en-US" w:eastAsia="zh-CN"/>
        </w:rPr>
        <w:t>年引进教师</w:t>
      </w:r>
      <w:r w:rsidRPr="00843041">
        <w:rPr>
          <w:rFonts w:ascii="Times New Roman" w:hAnsi="Times New Roman" w:cs="Times New Roman" w:hint="eastAsia"/>
          <w:sz w:val="24"/>
          <w:szCs w:val="24"/>
          <w:lang w:val="en-US" w:eastAsia="zh-CN"/>
        </w:rPr>
        <w:t>4</w:t>
      </w:r>
      <w:r w:rsidRPr="00843041">
        <w:rPr>
          <w:rFonts w:ascii="Times New Roman" w:hAnsi="Times New Roman" w:cs="Times New Roman" w:hint="eastAsia"/>
          <w:sz w:val="24"/>
          <w:szCs w:val="24"/>
          <w:lang w:val="en-US" w:eastAsia="zh-CN"/>
        </w:rPr>
        <w:t>名，副教授</w:t>
      </w:r>
      <w:r w:rsidRPr="00843041">
        <w:rPr>
          <w:rFonts w:ascii="Times New Roman" w:hAnsi="Times New Roman" w:cs="Times New Roman" w:hint="eastAsia"/>
          <w:sz w:val="24"/>
          <w:szCs w:val="24"/>
          <w:lang w:val="en-US" w:eastAsia="zh-CN"/>
        </w:rPr>
        <w:t>4</w:t>
      </w:r>
      <w:r w:rsidRPr="00843041">
        <w:rPr>
          <w:rFonts w:ascii="Times New Roman" w:hAnsi="Times New Roman" w:cs="Times New Roman" w:hint="eastAsia"/>
          <w:sz w:val="24"/>
          <w:szCs w:val="24"/>
          <w:lang w:val="en-US" w:eastAsia="zh-CN"/>
        </w:rPr>
        <w:t>名，具有海外</w:t>
      </w:r>
      <w:r w:rsidRPr="00843041">
        <w:rPr>
          <w:rFonts w:ascii="Times New Roman" w:hAnsi="Times New Roman" w:cs="Times New Roman" w:hint="eastAsia"/>
          <w:sz w:val="24"/>
          <w:szCs w:val="24"/>
          <w:lang w:val="en-US" w:eastAsia="zh-CN"/>
        </w:rPr>
        <w:t>/</w:t>
      </w:r>
      <w:r w:rsidRPr="00843041">
        <w:rPr>
          <w:rFonts w:ascii="Times New Roman" w:hAnsi="Times New Roman" w:cs="Times New Roman" w:hint="eastAsia"/>
          <w:sz w:val="24"/>
          <w:szCs w:val="24"/>
          <w:lang w:val="en-US" w:eastAsia="zh-CN"/>
        </w:rPr>
        <w:t>境外博士</w:t>
      </w:r>
      <w:r w:rsidR="00777A16">
        <w:rPr>
          <w:rFonts w:ascii="Times New Roman" w:hAnsi="Times New Roman" w:cs="Times New Roman" w:hint="eastAsia"/>
          <w:sz w:val="24"/>
          <w:szCs w:val="24"/>
          <w:lang w:val="en-US" w:eastAsia="zh-CN"/>
        </w:rPr>
        <w:t>学位</w:t>
      </w:r>
      <w:r w:rsidRPr="00843041">
        <w:rPr>
          <w:rFonts w:ascii="Times New Roman" w:hAnsi="Times New Roman" w:cs="Times New Roman" w:hint="eastAsia"/>
          <w:sz w:val="24"/>
          <w:szCs w:val="24"/>
          <w:lang w:val="en-US" w:eastAsia="zh-CN"/>
        </w:rPr>
        <w:t>4</w:t>
      </w:r>
      <w:r w:rsidRPr="00843041">
        <w:rPr>
          <w:rFonts w:ascii="Times New Roman" w:hAnsi="Times New Roman" w:cs="Times New Roman" w:hint="eastAsia"/>
          <w:sz w:val="24"/>
          <w:szCs w:val="24"/>
          <w:lang w:val="en-US" w:eastAsia="zh-CN"/>
        </w:rPr>
        <w:t>名（其中</w:t>
      </w:r>
      <w:r w:rsidRPr="00843041">
        <w:rPr>
          <w:rFonts w:ascii="Times New Roman" w:hAnsi="Times New Roman" w:cs="Times New Roman" w:hint="eastAsia"/>
          <w:sz w:val="24"/>
          <w:szCs w:val="24"/>
          <w:lang w:val="en-US" w:eastAsia="zh-CN"/>
        </w:rPr>
        <w:t>2</w:t>
      </w:r>
      <w:r w:rsidRPr="00843041">
        <w:rPr>
          <w:rFonts w:ascii="Times New Roman" w:hAnsi="Times New Roman" w:cs="Times New Roman" w:hint="eastAsia"/>
          <w:sz w:val="24"/>
          <w:szCs w:val="24"/>
          <w:lang w:val="en-US" w:eastAsia="zh-CN"/>
        </w:rPr>
        <w:t>名为境外联合培养博士）。</w:t>
      </w:r>
    </w:p>
    <w:p w14:paraId="243EE821" w14:textId="77777777" w:rsidR="00E9616C" w:rsidRPr="00843041" w:rsidRDefault="00C075AD" w:rsidP="00BD5B51">
      <w:pPr>
        <w:pStyle w:val="Bodytext10"/>
        <w:spacing w:line="360" w:lineRule="auto"/>
        <w:jc w:val="both"/>
        <w:rPr>
          <w:rFonts w:ascii="Times New Roman" w:hAnsi="Times New Roman" w:cs="Times New Roman"/>
          <w:sz w:val="24"/>
          <w:szCs w:val="24"/>
          <w:lang w:val="en-US" w:eastAsia="zh-CN"/>
        </w:rPr>
      </w:pPr>
      <w:r w:rsidRPr="00843041">
        <w:rPr>
          <w:rFonts w:ascii="Times New Roman" w:hAnsi="Times New Roman" w:cs="Times New Roman" w:hint="eastAsia"/>
          <w:sz w:val="24"/>
          <w:szCs w:val="24"/>
          <w:lang w:val="en-US" w:eastAsia="zh-CN"/>
        </w:rPr>
        <w:t>近年来，</w:t>
      </w:r>
      <w:r w:rsidRPr="00843041">
        <w:rPr>
          <w:rFonts w:ascii="Times New Roman" w:hAnsi="Times New Roman" w:cs="Times New Roman" w:hint="eastAsia"/>
          <w:sz w:val="24"/>
          <w:szCs w:val="24"/>
          <w:lang w:val="en-US" w:eastAsia="zh-CN"/>
        </w:rPr>
        <w:t>Mohamed KHALGUI</w:t>
      </w:r>
      <w:r w:rsidRPr="00843041">
        <w:rPr>
          <w:rFonts w:ascii="Times New Roman" w:hAnsi="Times New Roman" w:cs="Times New Roman" w:hint="eastAsia"/>
          <w:sz w:val="24"/>
          <w:szCs w:val="24"/>
          <w:lang w:val="en-US" w:eastAsia="zh-CN"/>
        </w:rPr>
        <w:t>获批中国科技部“国际杰青”；黄国全获批广东省“科技合作奖”；屈挺获批“广东特支计划”本土创新创业团队，广州市产业领军人才重点项目“创新领军团队”；</w:t>
      </w:r>
      <w:r w:rsidRPr="00843041">
        <w:rPr>
          <w:rFonts w:ascii="Times New Roman" w:hAnsi="Times New Roman" w:cs="Times New Roman" w:hint="eastAsia"/>
          <w:sz w:val="24"/>
          <w:szCs w:val="24"/>
          <w:lang w:val="en-US" w:eastAsia="zh-CN"/>
        </w:rPr>
        <w:t>Matthias THURER</w:t>
      </w:r>
      <w:r w:rsidRPr="00843041">
        <w:rPr>
          <w:rFonts w:ascii="Times New Roman" w:hAnsi="Times New Roman" w:cs="Times New Roman" w:hint="eastAsia"/>
          <w:sz w:val="24"/>
          <w:szCs w:val="24"/>
          <w:lang w:val="en-US" w:eastAsia="zh-CN"/>
        </w:rPr>
        <w:t>获批广东省“科技合作奖”，广东省“珠江学者”特聘教授、珠海市特聘学者；徐素秀获批广东省“珠江人才计划”；郭洪飞获批内蒙古“草原英才”高层次人才。</w:t>
      </w:r>
      <w:r w:rsidRPr="00843041">
        <w:rPr>
          <w:rFonts w:ascii="Times New Roman" w:hAnsi="Times New Roman" w:cs="Times New Roman" w:hint="eastAsia"/>
          <w:sz w:val="24"/>
          <w:szCs w:val="24"/>
          <w:lang w:val="en-US" w:eastAsia="zh-CN"/>
        </w:rPr>
        <w:t>2020</w:t>
      </w:r>
      <w:r w:rsidRPr="00843041">
        <w:rPr>
          <w:rFonts w:ascii="Times New Roman" w:hAnsi="Times New Roman" w:cs="Times New Roman" w:hint="eastAsia"/>
          <w:sz w:val="24"/>
          <w:szCs w:val="24"/>
          <w:lang w:val="en-US" w:eastAsia="zh-CN"/>
        </w:rPr>
        <w:t>年，魏莹获暨南杰青第一层次，同年申请珠江学者特聘教授并已通过学校评审（目前暂停评审）</w:t>
      </w:r>
    </w:p>
    <w:p w14:paraId="1C5C11F5" w14:textId="2EDF0566" w:rsidR="00E9616C" w:rsidRPr="00843041" w:rsidRDefault="00C075AD" w:rsidP="00BD5B51">
      <w:pPr>
        <w:pStyle w:val="Bodytext10"/>
        <w:spacing w:line="360" w:lineRule="auto"/>
        <w:jc w:val="both"/>
        <w:rPr>
          <w:rFonts w:ascii="Times New Roman" w:hAnsi="Times New Roman" w:cs="Times New Roman"/>
          <w:sz w:val="24"/>
          <w:szCs w:val="24"/>
        </w:rPr>
      </w:pPr>
      <w:r w:rsidRPr="00843041">
        <w:rPr>
          <w:rFonts w:ascii="Times New Roman" w:hAnsi="Times New Roman" w:cs="Times New Roman"/>
          <w:sz w:val="24"/>
          <w:szCs w:val="24"/>
        </w:rPr>
        <w:t>此外，近五年本学科柔性引进聘任两位</w:t>
      </w:r>
      <w:r w:rsidRPr="00843041">
        <w:rPr>
          <w:rFonts w:ascii="Times New Roman" w:hAnsi="Times New Roman" w:cs="Times New Roman"/>
          <w:sz w:val="24"/>
          <w:szCs w:val="24"/>
        </w:rPr>
        <w:t>IEEE Fellow</w:t>
      </w:r>
      <w:r w:rsidRPr="00843041">
        <w:rPr>
          <w:rFonts w:ascii="Times New Roman" w:hAnsi="Times New Roman" w:cs="Times New Roman"/>
          <w:sz w:val="24"/>
          <w:szCs w:val="24"/>
        </w:rPr>
        <w:t>、澳门科技大学的伍乃骐和李志武，香港理工大学工学院副院长陈东燊，瑞典人工智能学会主席、林雪平大学计算机系系主任</w:t>
      </w:r>
      <w:r w:rsidRPr="00843041">
        <w:rPr>
          <w:rFonts w:ascii="Times New Roman" w:hAnsi="Times New Roman" w:cs="Times New Roman"/>
          <w:sz w:val="24"/>
          <w:szCs w:val="24"/>
        </w:rPr>
        <w:t>Patrick Doherty</w:t>
      </w:r>
      <w:r w:rsidRPr="00843041">
        <w:rPr>
          <w:rFonts w:ascii="Times New Roman" w:hAnsi="Times New Roman" w:cs="Times New Roman"/>
          <w:sz w:val="24"/>
          <w:szCs w:val="24"/>
        </w:rPr>
        <w:t>和华人知名学者刘阳，立陶宛国家科学院院士</w:t>
      </w:r>
      <w:r w:rsidRPr="00843041">
        <w:rPr>
          <w:rFonts w:ascii="Times New Roman" w:hAnsi="Times New Roman" w:cs="Times New Roman"/>
          <w:sz w:val="24"/>
          <w:szCs w:val="24"/>
        </w:rPr>
        <w:t>Minvydas Ragulskis</w:t>
      </w:r>
      <w:r w:rsidRPr="00843041">
        <w:rPr>
          <w:rFonts w:ascii="Times New Roman" w:hAnsi="Times New Roman" w:cs="Times New Roman"/>
          <w:sz w:val="24"/>
          <w:szCs w:val="24"/>
        </w:rPr>
        <w:t>，加拿大皇家科学院院士</w:t>
      </w:r>
      <w:r w:rsidRPr="00843041">
        <w:rPr>
          <w:rFonts w:ascii="Times New Roman" w:hAnsi="Times New Roman" w:cs="Times New Roman"/>
          <w:sz w:val="24"/>
          <w:szCs w:val="24"/>
        </w:rPr>
        <w:t>Witold Pedrycz</w:t>
      </w:r>
      <w:r w:rsidRPr="00843041">
        <w:rPr>
          <w:rFonts w:ascii="Times New Roman" w:hAnsi="Times New Roman" w:cs="Times New Roman"/>
          <w:sz w:val="24"/>
          <w:szCs w:val="24"/>
        </w:rPr>
        <w:t>，国务院政府特殊津贴专家、天津大学长江学者、杰青何桢，中国机械工程学会工业工程分会执行理事长、国务院学位委员会管理科学与工程学科评议组成员齐二石等</w:t>
      </w:r>
      <w:r w:rsidRPr="00843041">
        <w:rPr>
          <w:rFonts w:ascii="Times New Roman" w:hAnsi="Times New Roman" w:cs="Times New Roman"/>
          <w:sz w:val="24"/>
          <w:szCs w:val="24"/>
        </w:rPr>
        <w:t>9</w:t>
      </w:r>
      <w:r w:rsidRPr="00843041">
        <w:rPr>
          <w:rFonts w:ascii="Times New Roman" w:hAnsi="Times New Roman" w:cs="Times New Roman"/>
          <w:sz w:val="24"/>
          <w:szCs w:val="24"/>
        </w:rPr>
        <w:t>名学者为暨南大学讲座教授；聘任</w:t>
      </w:r>
      <w:r w:rsidRPr="00843041">
        <w:rPr>
          <w:rFonts w:ascii="Times New Roman" w:hAnsi="Times New Roman" w:cs="Times New Roman"/>
          <w:sz w:val="24"/>
          <w:szCs w:val="24"/>
        </w:rPr>
        <w:t>SCI TOP</w:t>
      </w:r>
      <w:r w:rsidRPr="00843041">
        <w:rPr>
          <w:rFonts w:ascii="Times New Roman" w:hAnsi="Times New Roman" w:cs="Times New Roman"/>
          <w:sz w:val="24"/>
          <w:szCs w:val="24"/>
        </w:rPr>
        <w:t>期刊</w:t>
      </w:r>
      <w:r w:rsidRPr="00843041">
        <w:rPr>
          <w:rFonts w:ascii="Times New Roman" w:hAnsi="Times New Roman" w:cs="Times New Roman"/>
          <w:sz w:val="24"/>
          <w:szCs w:val="24"/>
        </w:rPr>
        <w:t>Journal of Clea</w:t>
      </w:r>
      <w:r w:rsidRPr="00843041">
        <w:rPr>
          <w:rFonts w:ascii="Times New Roman" w:hAnsi="Times New Roman" w:cs="Times New Roman"/>
          <w:sz w:val="24"/>
          <w:szCs w:val="24"/>
          <w:lang w:eastAsia="zh-CN"/>
        </w:rPr>
        <w:t>ner Production</w:t>
      </w:r>
      <w:r w:rsidRPr="00843041">
        <w:rPr>
          <w:rFonts w:ascii="Times New Roman" w:hAnsi="Times New Roman" w:cs="Times New Roman"/>
          <w:sz w:val="24"/>
          <w:szCs w:val="24"/>
        </w:rPr>
        <w:t>主编</w:t>
      </w:r>
      <w:r w:rsidRPr="00843041">
        <w:rPr>
          <w:rFonts w:ascii="Times New Roman" w:hAnsi="Times New Roman" w:cs="Times New Roman"/>
          <w:sz w:val="24"/>
          <w:szCs w:val="24"/>
        </w:rPr>
        <w:t>Donald Huisingh</w:t>
      </w:r>
      <w:r w:rsidRPr="00843041">
        <w:rPr>
          <w:rFonts w:ascii="Times New Roman" w:hAnsi="Times New Roman" w:cs="Times New Roman"/>
          <w:sz w:val="24"/>
          <w:szCs w:val="24"/>
        </w:rPr>
        <w:t>为客座教授。此外，李志武获聘珠江学者讲座教授；唐讴、</w:t>
      </w:r>
      <w:r w:rsidRPr="00843041">
        <w:rPr>
          <w:rFonts w:ascii="Times New Roman" w:hAnsi="Times New Roman" w:cs="Times New Roman"/>
          <w:sz w:val="24"/>
          <w:szCs w:val="24"/>
        </w:rPr>
        <w:t>Witold Pedrycz</w:t>
      </w:r>
      <w:r w:rsidRPr="00843041">
        <w:rPr>
          <w:rFonts w:ascii="Times New Roman" w:hAnsi="Times New Roman" w:cs="Times New Roman"/>
          <w:sz w:val="24"/>
          <w:szCs w:val="24"/>
        </w:rPr>
        <w:t>、</w:t>
      </w:r>
      <w:r w:rsidRPr="00843041">
        <w:rPr>
          <w:rFonts w:ascii="Times New Roman" w:hAnsi="Times New Roman" w:cs="Times New Roman"/>
          <w:sz w:val="24"/>
          <w:szCs w:val="24"/>
        </w:rPr>
        <w:t>Patrick Doherty</w:t>
      </w:r>
      <w:r w:rsidRPr="00843041">
        <w:rPr>
          <w:rFonts w:ascii="Times New Roman" w:hAnsi="Times New Roman" w:cs="Times New Roman"/>
          <w:sz w:val="24"/>
          <w:szCs w:val="24"/>
        </w:rPr>
        <w:t>、</w:t>
      </w:r>
      <w:r w:rsidRPr="00843041">
        <w:rPr>
          <w:rFonts w:ascii="Times New Roman" w:hAnsi="Times New Roman" w:cs="Times New Roman"/>
          <w:sz w:val="24"/>
          <w:szCs w:val="24"/>
        </w:rPr>
        <w:t>Minvydas Ragulskis</w:t>
      </w:r>
      <w:r w:rsidRPr="00843041">
        <w:rPr>
          <w:rFonts w:ascii="Times New Roman" w:hAnsi="Times New Roman" w:cs="Times New Roman"/>
          <w:sz w:val="24"/>
          <w:szCs w:val="24"/>
        </w:rPr>
        <w:t>四位教授获批</w:t>
      </w:r>
      <w:r w:rsidR="00080859" w:rsidRPr="00843041">
        <w:rPr>
          <w:rFonts w:ascii="Times New Roman" w:hAnsi="Times New Roman" w:cs="Times New Roman" w:hint="eastAsia"/>
          <w:sz w:val="24"/>
          <w:szCs w:val="24"/>
          <w:lang w:val="en-US"/>
        </w:rPr>
        <w:t>“</w:t>
      </w:r>
      <w:r w:rsidRPr="00843041">
        <w:rPr>
          <w:rFonts w:ascii="Times New Roman" w:hAnsi="Times New Roman" w:cs="Times New Roman"/>
          <w:sz w:val="24"/>
          <w:szCs w:val="24"/>
        </w:rPr>
        <w:t>高端外国专家引进计划</w:t>
      </w:r>
      <w:r w:rsidRPr="00843041">
        <w:rPr>
          <w:rFonts w:ascii="Times New Roman" w:hAnsi="Times New Roman" w:cs="Times New Roman"/>
          <w:sz w:val="24"/>
          <w:szCs w:val="24"/>
        </w:rPr>
        <w:t>”</w:t>
      </w:r>
      <w:r w:rsidRPr="00843041">
        <w:rPr>
          <w:rFonts w:ascii="Times New Roman" w:hAnsi="Times New Roman" w:cs="Times New Roman"/>
          <w:sz w:val="24"/>
          <w:szCs w:val="24"/>
        </w:rPr>
        <w:t>；陈东燊、</w:t>
      </w:r>
      <w:r w:rsidRPr="00843041">
        <w:rPr>
          <w:rFonts w:ascii="Times New Roman" w:hAnsi="Times New Roman" w:cs="Times New Roman"/>
          <w:sz w:val="24"/>
          <w:szCs w:val="24"/>
        </w:rPr>
        <w:t>Patrick Doherty</w:t>
      </w:r>
      <w:r w:rsidRPr="00843041">
        <w:rPr>
          <w:rFonts w:ascii="Times New Roman" w:hAnsi="Times New Roman" w:cs="Times New Roman"/>
          <w:sz w:val="24"/>
          <w:szCs w:val="24"/>
        </w:rPr>
        <w:t>批广东省银龄计划专项。</w:t>
      </w:r>
    </w:p>
    <w:p w14:paraId="1329A0EC" w14:textId="77777777" w:rsidR="00E9616C" w:rsidRPr="00843041" w:rsidRDefault="00C075AD" w:rsidP="00BD5B51">
      <w:pPr>
        <w:pStyle w:val="Bodytext10"/>
        <w:tabs>
          <w:tab w:val="left" w:pos="1470"/>
        </w:tabs>
        <w:spacing w:line="360" w:lineRule="auto"/>
        <w:ind w:firstLine="0"/>
        <w:jc w:val="both"/>
        <w:rPr>
          <w:rFonts w:ascii="Times New Roman" w:hAnsi="Times New Roman" w:cs="Times New Roman"/>
          <w:b/>
          <w:sz w:val="28"/>
          <w:szCs w:val="28"/>
          <w:lang w:eastAsia="zh-CN"/>
        </w:rPr>
      </w:pPr>
      <w:r w:rsidRPr="00843041">
        <w:rPr>
          <w:rFonts w:ascii="Times New Roman" w:hAnsi="Times New Roman" w:cs="Times New Roman"/>
          <w:b/>
          <w:sz w:val="28"/>
          <w:szCs w:val="28"/>
        </w:rPr>
        <w:t>二、研究生党建与思想政治教育工作</w:t>
      </w:r>
    </w:p>
    <w:p w14:paraId="3F0F4B10" w14:textId="77777777" w:rsidR="00BD5B51" w:rsidRPr="00843041" w:rsidRDefault="00BD5B51" w:rsidP="00BD5B51">
      <w:pPr>
        <w:pStyle w:val="Bodytext10"/>
        <w:spacing w:line="360" w:lineRule="auto"/>
        <w:jc w:val="both"/>
        <w:rPr>
          <w:rFonts w:ascii="Times New Roman" w:hAnsi="Times New Roman" w:cs="Times New Roman"/>
          <w:sz w:val="24"/>
          <w:szCs w:val="24"/>
          <w:lang w:val="en-US"/>
        </w:rPr>
      </w:pPr>
      <w:r w:rsidRPr="00843041">
        <w:rPr>
          <w:rFonts w:ascii="Times New Roman" w:hAnsi="Times New Roman" w:cs="Times New Roman" w:hint="eastAsia"/>
          <w:sz w:val="24"/>
          <w:szCs w:val="24"/>
        </w:rPr>
        <w:t xml:space="preserve"> </w:t>
      </w:r>
      <w:r w:rsidRPr="00843041">
        <w:rPr>
          <w:rFonts w:ascii="Times New Roman" w:hAnsi="Times New Roman" w:cs="Times New Roman" w:hint="eastAsia"/>
          <w:sz w:val="24"/>
          <w:szCs w:val="24"/>
        </w:rPr>
        <w:t>“工欲善其事，必先利其器。”国家的发展和进步，基础在教育，关键在教师。习近平指出，教师是教育工作的中坚力量。有高质量的教师，才会有高质量的教育。</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高校思想政治教育教师工作队伍是马克思主义理论和党的路线、方针、政策的宣讲者，是社会主义意识形态和精神形态的传输者，是提高高校思想政治理论课教学质量和水平的关键，对于教育和引导大学生学习与发展起着不可替代的作用。</w:t>
      </w:r>
      <w:r w:rsidRPr="00843041">
        <w:rPr>
          <w:rFonts w:ascii="Times New Roman" w:hAnsi="Times New Roman" w:cs="Times New Roman" w:hint="eastAsia"/>
          <w:sz w:val="24"/>
          <w:szCs w:val="24"/>
          <w:lang w:eastAsia="zh-CN"/>
        </w:rPr>
        <w:t>研究生党建和思想政治教育工作</w:t>
      </w:r>
      <w:r w:rsidRPr="00843041">
        <w:rPr>
          <w:rFonts w:ascii="Times New Roman" w:hAnsi="Times New Roman" w:cs="Times New Roman"/>
          <w:sz w:val="24"/>
          <w:szCs w:val="24"/>
        </w:rPr>
        <w:t>必须加强思想政治教育队伍建设，队伍建设是有效开展</w:t>
      </w:r>
      <w:r w:rsidRPr="00843041">
        <w:rPr>
          <w:rFonts w:ascii="Times New Roman" w:hAnsi="Times New Roman" w:cs="Times New Roman" w:hint="eastAsia"/>
          <w:sz w:val="24"/>
          <w:szCs w:val="24"/>
          <w:lang w:eastAsia="zh-CN"/>
        </w:rPr>
        <w:t>研究生思政工作</w:t>
      </w:r>
      <w:r w:rsidRPr="00843041">
        <w:rPr>
          <w:rFonts w:ascii="Times New Roman" w:hAnsi="Times New Roman" w:cs="Times New Roman"/>
          <w:sz w:val="24"/>
          <w:szCs w:val="24"/>
        </w:rPr>
        <w:t>的组织保障，建设一支有工作热情、素质优</w:t>
      </w:r>
      <w:r w:rsidRPr="00843041">
        <w:rPr>
          <w:rFonts w:ascii="Times New Roman" w:hAnsi="Times New Roman" w:cs="Times New Roman"/>
          <w:sz w:val="24"/>
          <w:szCs w:val="24"/>
        </w:rPr>
        <w:lastRenderedPageBreak/>
        <w:t>良、善于创新、勇于负责、敢</w:t>
      </w:r>
      <w:r w:rsidRPr="00843041">
        <w:rPr>
          <w:rFonts w:ascii="Times New Roman" w:hAnsi="Times New Roman" w:cs="Times New Roman" w:hint="eastAsia"/>
          <w:sz w:val="24"/>
          <w:szCs w:val="24"/>
        </w:rPr>
        <w:t>于担当的思想政治教育队伍是关键。</w:t>
      </w:r>
    </w:p>
    <w:p w14:paraId="48BF69AC" w14:textId="77777777" w:rsidR="00BD5B51" w:rsidRPr="00843041" w:rsidRDefault="00BD5B51" w:rsidP="00BD5B51">
      <w:pPr>
        <w:pStyle w:val="Bodytext10"/>
        <w:spacing w:line="360" w:lineRule="auto"/>
        <w:ind w:left="260" w:firstLine="24"/>
        <w:jc w:val="both"/>
        <w:rPr>
          <w:rFonts w:ascii="Times New Roman" w:hAnsi="Times New Roman" w:cs="Times New Roman"/>
          <w:b/>
          <w:sz w:val="24"/>
          <w:szCs w:val="24"/>
        </w:rPr>
      </w:pPr>
      <w:r w:rsidRPr="00843041">
        <w:rPr>
          <w:rFonts w:ascii="Times New Roman" w:hAnsi="Times New Roman" w:cs="Times New Roman"/>
          <w:b/>
          <w:sz w:val="24"/>
          <w:szCs w:val="24"/>
        </w:rPr>
        <w:t>（</w:t>
      </w:r>
      <w:r w:rsidRPr="00843041">
        <w:rPr>
          <w:rFonts w:ascii="Times New Roman" w:hAnsi="Times New Roman" w:cs="Times New Roman"/>
          <w:b/>
          <w:sz w:val="24"/>
          <w:szCs w:val="24"/>
          <w:lang w:val="en-US"/>
        </w:rPr>
        <w:t>一</w:t>
      </w:r>
      <w:r w:rsidRPr="00843041">
        <w:rPr>
          <w:rFonts w:ascii="Times New Roman" w:hAnsi="Times New Roman" w:cs="Times New Roman"/>
          <w:b/>
          <w:sz w:val="24"/>
          <w:szCs w:val="24"/>
        </w:rPr>
        <w:t>）</w:t>
      </w:r>
      <w:r w:rsidRPr="00843041">
        <w:rPr>
          <w:rFonts w:ascii="Times New Roman" w:hAnsi="Times New Roman" w:cs="Times New Roman"/>
          <w:b/>
          <w:sz w:val="24"/>
          <w:szCs w:val="24"/>
          <w:lang w:val="en-US"/>
        </w:rPr>
        <w:t>思想政治教育特色做法</w:t>
      </w:r>
    </w:p>
    <w:p w14:paraId="7245C28C" w14:textId="2D4A99EC" w:rsidR="00BD5B51" w:rsidRPr="00843041" w:rsidRDefault="00BD5B51" w:rsidP="00BD5B51">
      <w:pPr>
        <w:pStyle w:val="Bodytext10"/>
        <w:numPr>
          <w:ilvl w:val="0"/>
          <w:numId w:val="6"/>
        </w:numPr>
        <w:spacing w:line="360" w:lineRule="auto"/>
        <w:ind w:left="0" w:firstLine="426"/>
        <w:jc w:val="both"/>
        <w:rPr>
          <w:rFonts w:ascii="Times New Roman" w:hAnsi="Times New Roman" w:cs="Times New Roman"/>
          <w:sz w:val="24"/>
          <w:szCs w:val="24"/>
          <w:lang w:eastAsia="zh-CN"/>
        </w:rPr>
      </w:pPr>
      <w:r w:rsidRPr="00843041">
        <w:rPr>
          <w:rFonts w:ascii="Times New Roman" w:hAnsi="Times New Roman" w:cs="Times New Roman"/>
          <w:sz w:val="24"/>
          <w:szCs w:val="24"/>
        </w:rPr>
        <w:t>本学科以贯彻落实习近平总书记视察暨南大学重要讲话精神为主线，以习近平新时代中国特色社会主义思想为指导，坚持党的全面领导，紧紧围绕立德树人根本任务，坚持</w:t>
      </w:r>
      <w:r w:rsidR="0091573F" w:rsidRPr="00843041">
        <w:rPr>
          <w:rFonts w:ascii="Times New Roman" w:hAnsi="Times New Roman" w:cs="Times New Roman"/>
          <w:sz w:val="24"/>
          <w:szCs w:val="24"/>
          <w:lang w:eastAsia="zh-CN"/>
        </w:rPr>
        <w:t>“</w:t>
      </w:r>
      <w:r w:rsidRPr="00843041">
        <w:rPr>
          <w:rFonts w:ascii="Times New Roman" w:hAnsi="Times New Roman" w:cs="Times New Roman"/>
          <w:sz w:val="24"/>
          <w:szCs w:val="24"/>
        </w:rPr>
        <w:t>分类引领</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同向融合</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理念，深化</w:t>
      </w:r>
      <w:r w:rsidR="0091573F"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三全育人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综合改革，着力构建内容完善、标准健全、运行科学、保障有力、成效显著的侨校特色思想政治工作体系。</w:t>
      </w:r>
      <w:r w:rsidRPr="00843041">
        <w:rPr>
          <w:rFonts w:ascii="Times New Roman" w:hAnsi="Times New Roman" w:cs="Times New Roman" w:hint="eastAsia"/>
          <w:sz w:val="24"/>
          <w:szCs w:val="24"/>
        </w:rPr>
        <w:t>以“不忘初心，砥砺奋进；内外招生联动、互学互助”为思路，以“多方聚力，共谋发展”为目标，按照理论学习与实践考察相结合、内部发展与对外提升相结合的思路，开展研究生党建与思想政治教育工作</w:t>
      </w:r>
      <w:r w:rsidRPr="00843041">
        <w:rPr>
          <w:rFonts w:ascii="Times New Roman" w:hAnsi="Times New Roman" w:cs="Times New Roman" w:hint="eastAsia"/>
          <w:sz w:val="24"/>
          <w:szCs w:val="24"/>
          <w:lang w:eastAsia="zh-CN"/>
        </w:rPr>
        <w:t>。</w:t>
      </w:r>
    </w:p>
    <w:p w14:paraId="7945779B" w14:textId="67A2013B" w:rsidR="00BD5B51" w:rsidRPr="00843041" w:rsidRDefault="00BD5B51" w:rsidP="00BD5B51">
      <w:pPr>
        <w:pStyle w:val="Bodytext10"/>
        <w:numPr>
          <w:ilvl w:val="0"/>
          <w:numId w:val="6"/>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rPr>
        <w:t>坚持</w:t>
      </w:r>
      <w:r w:rsidRPr="00843041">
        <w:rPr>
          <w:rFonts w:ascii="Times New Roman" w:hAnsi="Times New Roman" w:cs="Times New Roman"/>
          <w:sz w:val="24"/>
          <w:szCs w:val="24"/>
        </w:rPr>
        <w:t>“</w:t>
      </w:r>
      <w:r w:rsidRPr="00843041">
        <w:rPr>
          <w:rFonts w:ascii="Times New Roman" w:hAnsi="Times New Roman" w:cs="Times New Roman"/>
          <w:sz w:val="24"/>
          <w:szCs w:val="24"/>
        </w:rPr>
        <w:t>专业性、思想性、政治性、理论性、应用性</w:t>
      </w:r>
      <w:r w:rsidRPr="00843041">
        <w:rPr>
          <w:rFonts w:ascii="Times New Roman" w:hAnsi="Times New Roman" w:cs="Times New Roman"/>
          <w:sz w:val="24"/>
          <w:szCs w:val="24"/>
        </w:rPr>
        <w:t>”“</w:t>
      </w:r>
      <w:r w:rsidRPr="00843041">
        <w:rPr>
          <w:rFonts w:ascii="Times New Roman" w:hAnsi="Times New Roman" w:cs="Times New Roman"/>
          <w:sz w:val="24"/>
          <w:szCs w:val="24"/>
        </w:rPr>
        <w:t>五位一体</w:t>
      </w:r>
      <w:r w:rsidRPr="00843041">
        <w:rPr>
          <w:rFonts w:ascii="Times New Roman" w:hAnsi="Times New Roman" w:cs="Times New Roman"/>
          <w:sz w:val="24"/>
          <w:szCs w:val="24"/>
        </w:rPr>
        <w:t>”</w:t>
      </w:r>
      <w:r w:rsidRPr="00843041">
        <w:rPr>
          <w:rFonts w:ascii="Times New Roman" w:hAnsi="Times New Roman" w:cs="Times New Roman"/>
          <w:sz w:val="24"/>
          <w:szCs w:val="24"/>
        </w:rPr>
        <w:t>，推进专业课程思政改革在开展专业教育过程中，除讲授专业知识，加强理论实践与应用外，注重挖掘专业课程和教学</w:t>
      </w:r>
      <w:r w:rsidRPr="00843041">
        <w:rPr>
          <w:rFonts w:ascii="Times New Roman" w:hAnsi="Times New Roman" w:cs="Times New Roman"/>
          <w:sz w:val="24"/>
          <w:szCs w:val="24"/>
        </w:rPr>
        <w:t xml:space="preserve"> </w:t>
      </w:r>
      <w:r w:rsidRPr="00843041">
        <w:rPr>
          <w:rFonts w:ascii="Times New Roman" w:hAnsi="Times New Roman" w:cs="Times New Roman"/>
          <w:sz w:val="24"/>
          <w:szCs w:val="24"/>
        </w:rPr>
        <w:t>方式方法中的思政元素；注重将社会主义核心价值观、理想信念教育、思想道德教育和国情教育等内容纳入教学计划，发挥课堂教学主渠道作用，提升专业课程教育的思想性、政治性，分类培养堪担时代大任的社会主义建设者、接班人，坚定的爱国主义者，中外文化交流的友好使者。</w:t>
      </w:r>
    </w:p>
    <w:p w14:paraId="790A7429" w14:textId="490C68C0" w:rsidR="00BD5B51" w:rsidRPr="00843041" w:rsidRDefault="00BD5B51" w:rsidP="00BD5B51">
      <w:pPr>
        <w:pStyle w:val="Bodytext10"/>
        <w:numPr>
          <w:ilvl w:val="0"/>
          <w:numId w:val="6"/>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rPr>
        <w:t>坚持</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专业、深度、精准、实效</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开展社会实践活动</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本着</w:t>
      </w:r>
      <w:r w:rsidR="0091573F"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专业、深度、精准、实效</w:t>
      </w:r>
      <w:r w:rsidRPr="00843041">
        <w:rPr>
          <w:rFonts w:ascii="Times New Roman" w:hAnsi="Times New Roman" w:cs="Times New Roman"/>
          <w:sz w:val="24"/>
          <w:szCs w:val="24"/>
        </w:rPr>
        <w:t>”</w:t>
      </w:r>
      <w:r w:rsidRPr="00843041">
        <w:rPr>
          <w:rFonts w:ascii="Times New Roman" w:hAnsi="Times New Roman" w:cs="Times New Roman"/>
          <w:sz w:val="24"/>
          <w:szCs w:val="24"/>
        </w:rPr>
        <w:t>原则，积极开展社会实践活动，着力打造</w:t>
      </w:r>
      <w:r w:rsidR="0091573F" w:rsidRPr="00843041">
        <w:rPr>
          <w:rFonts w:ascii="Times New Roman" w:hAnsi="Times New Roman" w:cs="Times New Roman"/>
          <w:sz w:val="24"/>
          <w:szCs w:val="24"/>
          <w:lang w:eastAsia="zh-CN"/>
        </w:rPr>
        <w:t>“</w:t>
      </w:r>
      <w:r w:rsidRPr="00843041">
        <w:rPr>
          <w:rFonts w:ascii="Times New Roman" w:hAnsi="Times New Roman" w:cs="Times New Roman"/>
          <w:sz w:val="24"/>
          <w:szCs w:val="24"/>
        </w:rPr>
        <w:t>走进社区、服务市民</w:t>
      </w:r>
      <w:r w:rsidRPr="00843041">
        <w:rPr>
          <w:rFonts w:ascii="Times New Roman" w:hAnsi="Times New Roman" w:cs="Times New Roman"/>
          <w:sz w:val="24"/>
          <w:szCs w:val="24"/>
        </w:rPr>
        <w:t>”</w:t>
      </w:r>
      <w:r w:rsidRPr="00843041">
        <w:rPr>
          <w:rFonts w:ascii="Times New Roman" w:hAnsi="Times New Roman" w:cs="Times New Roman"/>
          <w:sz w:val="24"/>
          <w:szCs w:val="24"/>
        </w:rPr>
        <w:t>精准志愿服务新模式；积极拓展专业实践基地建设；鼓励教师积极支持与指导学生参加包括创新创业大赛、专业知识技能大赛等赛事活动，锻炼学生学以致用的实践创新能力。</w:t>
      </w:r>
    </w:p>
    <w:p w14:paraId="211736AB" w14:textId="328E8A11" w:rsidR="00BD5B51" w:rsidRPr="00843041" w:rsidRDefault="00BD5B51" w:rsidP="00BD5B51">
      <w:pPr>
        <w:pStyle w:val="Bodytext10"/>
        <w:numPr>
          <w:ilvl w:val="0"/>
          <w:numId w:val="6"/>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rPr>
        <w:t>坚持</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网格管理、压实责任</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，狠抓意识形态阵地管理</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为切实履行意识形态</w:t>
      </w:r>
      <w:r w:rsidR="0091573F" w:rsidRPr="00843041">
        <w:rPr>
          <w:rFonts w:ascii="Times New Roman" w:hAnsi="Times New Roman" w:cs="Times New Roman"/>
          <w:sz w:val="24"/>
          <w:szCs w:val="24"/>
          <w:lang w:eastAsia="zh-CN"/>
        </w:rPr>
        <w:t>“</w:t>
      </w:r>
      <w:r w:rsidRPr="00843041">
        <w:rPr>
          <w:rFonts w:ascii="Times New Roman" w:hAnsi="Times New Roman" w:cs="Times New Roman"/>
          <w:sz w:val="24"/>
          <w:szCs w:val="24"/>
        </w:rPr>
        <w:t>六项责任制</w:t>
      </w:r>
      <w:r w:rsidRPr="00843041">
        <w:rPr>
          <w:rFonts w:ascii="Times New Roman" w:hAnsi="Times New Roman" w:cs="Times New Roman"/>
          <w:sz w:val="24"/>
          <w:szCs w:val="24"/>
        </w:rPr>
        <w:t>”</w:t>
      </w:r>
      <w:r w:rsidRPr="00843041">
        <w:rPr>
          <w:rFonts w:ascii="Times New Roman" w:hAnsi="Times New Roman" w:cs="Times New Roman"/>
          <w:sz w:val="24"/>
          <w:szCs w:val="24"/>
        </w:rPr>
        <w:t>，确保压力层层传导、责任层层到位，本学科与院内相关职能部门、系所中心等签订责任书，构建意识形态网格化管理制度，确保意识形态工作辐射</w:t>
      </w:r>
      <w:r w:rsidR="0091573F" w:rsidRPr="00843041">
        <w:rPr>
          <w:rFonts w:ascii="Times New Roman" w:hAnsi="Times New Roman" w:cs="Times New Roman"/>
          <w:sz w:val="24"/>
          <w:szCs w:val="24"/>
          <w:lang w:eastAsia="zh-CN"/>
        </w:rPr>
        <w:t>“</w:t>
      </w:r>
      <w:r w:rsidRPr="00843041">
        <w:rPr>
          <w:rFonts w:ascii="Times New Roman" w:hAnsi="Times New Roman" w:cs="Times New Roman"/>
          <w:sz w:val="24"/>
          <w:szCs w:val="24"/>
        </w:rPr>
        <w:t>校园、课堂、教材、讲座、论坛、网络</w:t>
      </w:r>
      <w:r w:rsidRPr="00843041">
        <w:rPr>
          <w:rFonts w:ascii="Times New Roman" w:hAnsi="Times New Roman" w:cs="Times New Roman"/>
          <w:sz w:val="24"/>
          <w:szCs w:val="24"/>
        </w:rPr>
        <w:t>”</w:t>
      </w:r>
      <w:r w:rsidRPr="00843041">
        <w:rPr>
          <w:rFonts w:ascii="Times New Roman" w:hAnsi="Times New Roman" w:cs="Times New Roman"/>
          <w:sz w:val="24"/>
          <w:szCs w:val="24"/>
        </w:rPr>
        <w:t>等各方面，形成意识形态阵地高压管理态势，全力守护好高校意识形态阵地。</w:t>
      </w:r>
    </w:p>
    <w:p w14:paraId="1298F5A5" w14:textId="77777777" w:rsidR="00BD5B51" w:rsidRPr="00843041" w:rsidRDefault="00BD5B51" w:rsidP="00BD5B51">
      <w:pPr>
        <w:pStyle w:val="Bodytext10"/>
        <w:numPr>
          <w:ilvl w:val="0"/>
          <w:numId w:val="6"/>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rPr>
        <w:t>坚持</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基层组织自身建设、党建业务双融双促</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并重，激发基层组织活力</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不断加强基层组织建设，贯彻落实</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三会一课</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举措，努力锻造基层党组织的坚实架构</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加强党建与业务工作深度融合，强化党建思想引领、政治引领和组织保障作用</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学院创设党建专项课题，鼓励教师申报包括学院自设课题在内的各类党建</w:t>
      </w:r>
      <w:r w:rsidRPr="00843041">
        <w:rPr>
          <w:rFonts w:ascii="Times New Roman" w:hAnsi="Times New Roman" w:cs="Times New Roman"/>
          <w:sz w:val="24"/>
          <w:szCs w:val="24"/>
        </w:rPr>
        <w:lastRenderedPageBreak/>
        <w:t>研究课题。</w:t>
      </w:r>
    </w:p>
    <w:p w14:paraId="11148546" w14:textId="37462263" w:rsidR="00BD5B51" w:rsidRPr="00843041" w:rsidRDefault="00BD5B51" w:rsidP="00BD5B51">
      <w:pPr>
        <w:pStyle w:val="Bodytext10"/>
        <w:numPr>
          <w:ilvl w:val="0"/>
          <w:numId w:val="6"/>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rPr>
        <w:t>坚持</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思想引领、学习赋能、理论固本、实践创新、服务育人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，加快思政队伍建设适应新形势要求</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确保工作有方法成效</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建立党组织书记、班主任、辅导员及任课教师等大</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思政队伍</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；以</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讲政治</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与</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强业务</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为抓手，着力开展</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思政理论教育、业务知识传授、实操技能培训</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等三大内容培训；切实发挥</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思想引领、学习赋能、理论固本、实践创新、服务育人</w:t>
      </w:r>
      <w:r w:rsidRPr="00843041">
        <w:rPr>
          <w:rFonts w:ascii="Times New Roman" w:hAnsi="Times New Roman" w:cs="Times New Roman"/>
          <w:sz w:val="24"/>
          <w:szCs w:val="24"/>
          <w:lang w:eastAsia="zh-CN"/>
        </w:rPr>
        <w:t>”</w:t>
      </w:r>
      <w:r w:rsidRPr="00843041">
        <w:rPr>
          <w:rFonts w:ascii="Times New Roman" w:hAnsi="Times New Roman" w:cs="Times New Roman"/>
          <w:sz w:val="24"/>
          <w:szCs w:val="24"/>
        </w:rPr>
        <w:t>等五大能力效应，提升育人工作成效与实效。</w:t>
      </w:r>
    </w:p>
    <w:p w14:paraId="5B498919" w14:textId="77777777" w:rsidR="00BD5B51" w:rsidRPr="00843041" w:rsidRDefault="00BD5B51"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b/>
          <w:sz w:val="24"/>
          <w:szCs w:val="24"/>
          <w:lang w:val="en-US"/>
        </w:rPr>
        <w:t>（二）思想政治教育主要成效</w:t>
      </w:r>
    </w:p>
    <w:p w14:paraId="2F1D668A" w14:textId="77777777" w:rsidR="00BD5B51" w:rsidRPr="00843041" w:rsidRDefault="00BD5B51" w:rsidP="00BD5B51">
      <w:pPr>
        <w:pStyle w:val="Bodytext10"/>
        <w:numPr>
          <w:ilvl w:val="0"/>
          <w:numId w:val="7"/>
        </w:numPr>
        <w:spacing w:line="360" w:lineRule="auto"/>
        <w:ind w:left="0" w:firstLine="400"/>
        <w:jc w:val="both"/>
        <w:rPr>
          <w:rFonts w:ascii="Times New Roman" w:hAnsi="Times New Roman" w:cs="Times New Roman"/>
          <w:sz w:val="24"/>
          <w:szCs w:val="24"/>
        </w:rPr>
      </w:pPr>
      <w:r w:rsidRPr="00843041">
        <w:rPr>
          <w:rFonts w:ascii="Times New Roman" w:hAnsi="Times New Roman" w:cs="Times New Roman" w:hint="eastAsia"/>
          <w:sz w:val="24"/>
          <w:szCs w:val="24"/>
          <w:lang w:val="en-US" w:eastAsia="zh-CN"/>
        </w:rPr>
        <w:t>围绕“立德树人”的根本任务，</w:t>
      </w:r>
      <w:r w:rsidRPr="00843041">
        <w:rPr>
          <w:rFonts w:ascii="Times New Roman" w:hAnsi="Times New Roman" w:cs="Times New Roman"/>
          <w:sz w:val="24"/>
          <w:szCs w:val="24"/>
          <w:lang w:val="en-US" w:eastAsia="zh-CN"/>
        </w:rPr>
        <w:t>全员参与、多措并举，初步形成以</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分类引领、同向融合</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为目标，将思想政治工作体系贯通学科体系、教学体系、教材体系、管理体系等全方位、全过程的育人格局，构建了内容完善、标准健全、运行科学、保障有力、成效显著的侨校特色思想政治工作体系</w:t>
      </w:r>
      <w:r w:rsidRPr="00843041">
        <w:rPr>
          <w:rFonts w:ascii="Times New Roman" w:hAnsi="Times New Roman" w:cs="Times New Roman" w:hint="eastAsia"/>
          <w:sz w:val="24"/>
          <w:szCs w:val="24"/>
          <w:lang w:val="en-US" w:eastAsia="zh-CN"/>
        </w:rPr>
        <w:t>。同时，把思想政治工作贯穿教育教学全过程，建立党委统一领导、党政齐抓共管、各部门各司其职、全校师生协同与社会配合的思想政治教育格局，实现全程、全员、全方位育人</w:t>
      </w:r>
      <w:r w:rsidRPr="00843041">
        <w:rPr>
          <w:rFonts w:ascii="Times New Roman" w:hAnsi="Times New Roman" w:cs="Times New Roman"/>
          <w:sz w:val="24"/>
          <w:szCs w:val="24"/>
          <w:lang w:val="en-US" w:eastAsia="zh-CN"/>
        </w:rPr>
        <w:t>。</w:t>
      </w:r>
    </w:p>
    <w:p w14:paraId="15F38989" w14:textId="59B9DFA7" w:rsidR="00BD5B51" w:rsidRPr="00843041" w:rsidRDefault="00BD5B51" w:rsidP="00BD5B51">
      <w:pPr>
        <w:pStyle w:val="Bodytext10"/>
        <w:numPr>
          <w:ilvl w:val="0"/>
          <w:numId w:val="7"/>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lang w:val="en-US" w:eastAsia="zh-CN"/>
        </w:rPr>
        <w:t>构建多维度育人平台，多维度育人工作取得扎实成效。本学科积极开展专业思政系列讲座、博雅大讲堂；举办</w:t>
      </w:r>
      <w:r w:rsidR="00D572B3"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忠信笃敬菁英班</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、开展外招生</w:t>
      </w:r>
      <w:r w:rsidR="00D572B3"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灯塔</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计划；院长、书记带头讲授</w:t>
      </w:r>
      <w:r w:rsidR="00D572B3"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思政第一课</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；基层党支部书记利用</w:t>
      </w:r>
      <w:r w:rsidR="00D572B3"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三会一课</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加强学习提升思政育人能力与水平；任课教师深入开展课程思政改革、推进课程思政进课堂、进教材、进头脑；班主任、辅导员通过召开班会、参与学生活动等开展多维度、多频次思想政治教育，并取得扎实成效。</w:t>
      </w:r>
    </w:p>
    <w:p w14:paraId="3AF01899" w14:textId="25064047" w:rsidR="00BD5B51" w:rsidRPr="00843041" w:rsidRDefault="00BD5B51" w:rsidP="00BD5B51">
      <w:pPr>
        <w:pStyle w:val="Bodytext10"/>
        <w:numPr>
          <w:ilvl w:val="0"/>
          <w:numId w:val="7"/>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lang w:val="en-US" w:eastAsia="zh-CN"/>
        </w:rPr>
        <w:t>开展理论创先、实践争优活动，理论育人、榜样育人取得突出成效。本学科重视理论研究，鼓励思政工作队伍积极申报课题研究，近年来学院获批教育部人文社会科学研究专项任务项目（高校思想政治工作）、广东省教育科学</w:t>
      </w:r>
      <w:r w:rsidR="00545805"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十三五</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规划党建工作研究项目、广东省高校共青团工作研究课题重点项目等数十项。发表以党建、思想政治教育及大学生创新创业为主题的高水平论文十余篇。</w:t>
      </w:r>
      <w:r w:rsidRPr="00843041">
        <w:rPr>
          <w:rFonts w:ascii="Times New Roman" w:hAnsi="Times New Roman" w:cs="Times New Roman"/>
          <w:sz w:val="24"/>
          <w:szCs w:val="24"/>
          <w:lang w:val="en-US" w:eastAsia="zh-CN"/>
        </w:rPr>
        <w:t xml:space="preserve"> </w:t>
      </w:r>
    </w:p>
    <w:p w14:paraId="27EC7888" w14:textId="10D41873" w:rsidR="00E9616C" w:rsidRPr="00843041" w:rsidRDefault="00BD5B51" w:rsidP="00BD5B51">
      <w:pPr>
        <w:pStyle w:val="Bodytext10"/>
        <w:numPr>
          <w:ilvl w:val="0"/>
          <w:numId w:val="7"/>
        </w:numPr>
        <w:spacing w:line="360" w:lineRule="auto"/>
        <w:ind w:left="0" w:firstLine="426"/>
        <w:jc w:val="both"/>
        <w:rPr>
          <w:rFonts w:ascii="Times New Roman" w:hAnsi="Times New Roman" w:cs="Times New Roman"/>
          <w:sz w:val="24"/>
          <w:szCs w:val="24"/>
        </w:rPr>
      </w:pPr>
      <w:r w:rsidRPr="00843041">
        <w:rPr>
          <w:rFonts w:ascii="Times New Roman" w:hAnsi="Times New Roman" w:cs="Times New Roman"/>
          <w:sz w:val="24"/>
          <w:szCs w:val="24"/>
          <w:lang w:val="en-US" w:eastAsia="zh-CN"/>
        </w:rPr>
        <w:t>厚植思政教育、情怀教育、榜样教育，学生专业能力强、综合素养高、社会声誉好。学生不满足于仅仅在《经济研究》、</w:t>
      </w:r>
      <w:r w:rsidRPr="00843041">
        <w:rPr>
          <w:rFonts w:ascii="Times New Roman" w:hAnsi="Times New Roman" w:cs="Times New Roman"/>
          <w:sz w:val="24"/>
          <w:szCs w:val="24"/>
        </w:rPr>
        <w:t>《系统工程理论与实践》</w:t>
      </w:r>
      <w:r w:rsidRPr="00843041">
        <w:rPr>
          <w:rFonts w:ascii="Times New Roman" w:hAnsi="Times New Roman" w:cs="Times New Roman"/>
          <w:sz w:val="24"/>
          <w:szCs w:val="24"/>
          <w:lang w:val="en-US" w:eastAsia="zh-CN"/>
        </w:rPr>
        <w:t>及</w:t>
      </w:r>
      <w:r w:rsidRPr="00843041">
        <w:rPr>
          <w:rFonts w:ascii="Times New Roman" w:hAnsi="Times New Roman" w:cs="Times New Roman"/>
          <w:sz w:val="24"/>
          <w:szCs w:val="24"/>
          <w:lang w:val="en-US" w:eastAsia="zh-CN"/>
        </w:rPr>
        <w:t>TRE</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JCP</w:t>
      </w:r>
      <w:r w:rsidRPr="00843041">
        <w:rPr>
          <w:rFonts w:ascii="Times New Roman" w:hAnsi="Times New Roman" w:cs="Times New Roman"/>
          <w:sz w:val="24"/>
          <w:szCs w:val="24"/>
          <w:lang w:val="en-US" w:eastAsia="zh-CN"/>
        </w:rPr>
        <w:t>国内外高水平期刊发表论文、申报国家专利、申报各类论文项目成果奖，积极运用专业所学，参与创新创业竞赛，提高科研成果实践转化以服务于社</w:t>
      </w:r>
      <w:r w:rsidRPr="00843041">
        <w:rPr>
          <w:rFonts w:ascii="Times New Roman" w:hAnsi="Times New Roman" w:cs="Times New Roman"/>
          <w:sz w:val="24"/>
          <w:szCs w:val="24"/>
          <w:lang w:val="en-US" w:eastAsia="zh-CN"/>
        </w:rPr>
        <w:lastRenderedPageBreak/>
        <w:t>会。近年来，学生积极广东省暨粤港澳大湾区工业工程创新大赛、</w:t>
      </w:r>
      <w:r w:rsidR="00545805"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赢在广州</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粤港澳大湾区大学生创业大赛、</w:t>
      </w:r>
      <w:r w:rsidR="00545805"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挑战杯</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、大学生创新创业大赛及创新项目等并屡屡获奖；学生还积极组队参与</w:t>
      </w:r>
      <w:r w:rsidR="00545805"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讲好中国故事，展我青春力量</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讲思政课比赛；毕业生同学积极响应国家战略号召，投身粤港澳大湾区、</w:t>
      </w:r>
      <w:r w:rsidR="00545805"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一带一路</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沿线国家或地区建设，毕业生深受社会及用人单位好评。</w:t>
      </w:r>
    </w:p>
    <w:p w14:paraId="35D8AFCE" w14:textId="77777777" w:rsidR="00E9616C" w:rsidRPr="00843041" w:rsidRDefault="00C075AD" w:rsidP="00BD5B51">
      <w:pPr>
        <w:pStyle w:val="Bodytext10"/>
        <w:tabs>
          <w:tab w:val="left" w:pos="1470"/>
        </w:tabs>
        <w:spacing w:line="360" w:lineRule="auto"/>
        <w:ind w:firstLine="0"/>
        <w:jc w:val="both"/>
        <w:rPr>
          <w:rFonts w:ascii="Times New Roman" w:hAnsi="Times New Roman" w:cs="Times New Roman"/>
          <w:b/>
          <w:bCs/>
          <w:sz w:val="28"/>
          <w:szCs w:val="28"/>
        </w:rPr>
      </w:pPr>
      <w:r w:rsidRPr="00843041">
        <w:rPr>
          <w:rFonts w:ascii="Times New Roman" w:hAnsi="Times New Roman" w:cs="Times New Roman"/>
          <w:b/>
          <w:bCs/>
          <w:sz w:val="28"/>
          <w:szCs w:val="28"/>
        </w:rPr>
        <w:t>三、研究生培养相关制度及执行情况</w:t>
      </w:r>
    </w:p>
    <w:p w14:paraId="54DD46BB" w14:textId="77777777" w:rsidR="00E9616C" w:rsidRPr="00843041" w:rsidRDefault="00C075AD">
      <w:pPr>
        <w:pStyle w:val="Bodytext10"/>
        <w:spacing w:line="360" w:lineRule="auto"/>
        <w:ind w:left="260" w:firstLine="640"/>
        <w:jc w:val="both"/>
        <w:rPr>
          <w:rFonts w:ascii="Times New Roman" w:hAnsi="Times New Roman" w:cs="Times New Roman"/>
          <w:sz w:val="24"/>
          <w:szCs w:val="24"/>
        </w:rPr>
      </w:pPr>
      <w:r w:rsidRPr="00843041">
        <w:rPr>
          <w:rFonts w:ascii="Times New Roman" w:hAnsi="Times New Roman" w:cs="Times New Roman"/>
          <w:sz w:val="24"/>
          <w:szCs w:val="24"/>
        </w:rPr>
        <w:t>课程建设与实施情况，导师选拔培训、师德师风建设情况，学术训练情况，学术交流情况，研究生奖助情况。</w:t>
      </w:r>
    </w:p>
    <w:p w14:paraId="47EF460E"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b/>
          <w:sz w:val="24"/>
          <w:szCs w:val="24"/>
          <w:lang w:val="en-US"/>
        </w:rPr>
        <w:t>（一）课程教学改革与质量督导的创新做法</w:t>
      </w:r>
      <w:r w:rsidRPr="00843041">
        <w:rPr>
          <w:rFonts w:ascii="Times New Roman" w:hAnsi="Times New Roman" w:cs="Times New Roman"/>
          <w:b/>
          <w:sz w:val="24"/>
          <w:szCs w:val="24"/>
          <w:lang w:val="en-US"/>
        </w:rPr>
        <w:t xml:space="preserve"> </w:t>
      </w:r>
    </w:p>
    <w:p w14:paraId="415F63EC"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本学科积极探索博士生和硕士生课程教学改革，努力提高教学和人才培养质量。</w:t>
      </w:r>
    </w:p>
    <w:p w14:paraId="0389309A"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一是构建了</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基础知识、学科前沿、研究方法</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三位一体的课程教学体系。基础知识模块包括管理学研究、运筹学研究、先进制造系统导论、系统工程理论与方法、电子商务与商务智能等课程；学科前沿模块包括学科前沿讲座、信息系统前沿、技术创新管理前沿以及数据库技术前沿等前沿课程；科学方法模块包括管理研究方法论、管理统计学以及多元统计分析等方法论课程。通过三位一体的课程教学体系，夯实学生基础理论知识和研究方法论，提升学科前沿探索能力。</w:t>
      </w:r>
    </w:p>
    <w:p w14:paraId="411A2B95"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二是采用因材施教的多元化教学方法。采取了启发式、探究式、讨论式和研究式教学，帮助学生接受和理解相关知识，培养学生独立思考和创新能力。教学过程中，教师根据学生特点，不断丰富教学模式，综合运用案例法、移动课堂法和实验教学法等教学方法，通过学生对案例的讨论、教师案例点评方式，进行多样化、多角度、立体化地案例教学，增强学生的案例认识。</w:t>
      </w:r>
    </w:p>
    <w:p w14:paraId="2406D057"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三是建立教学质量督导和持续改进机制。由学科组</w:t>
      </w:r>
      <w:r w:rsidRPr="00843041">
        <w:rPr>
          <w:rFonts w:ascii="Times New Roman" w:hAnsi="Times New Roman" w:cs="Times New Roman"/>
          <w:sz w:val="24"/>
          <w:szCs w:val="24"/>
          <w:lang w:val="en-US" w:eastAsia="zh-CN"/>
        </w:rPr>
        <w:t>5</w:t>
      </w:r>
      <w:r w:rsidRPr="00843041">
        <w:rPr>
          <w:rFonts w:ascii="Times New Roman" w:hAnsi="Times New Roman" w:cs="Times New Roman"/>
          <w:sz w:val="24"/>
          <w:szCs w:val="24"/>
          <w:lang w:val="en-US" w:eastAsia="zh-CN"/>
        </w:rPr>
        <w:t>名资深教师担任教学督导，承担听课评教任务，帮助青年教师提高课程教学水平。建立学生教学质量评价和质量跟踪制度，促进教学质量持续改进和提升。</w:t>
      </w:r>
    </w:p>
    <w:p w14:paraId="347371F2"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b/>
          <w:sz w:val="24"/>
          <w:szCs w:val="24"/>
          <w:lang w:val="en-US"/>
        </w:rPr>
        <w:t>（二）导师遴选、培训和考核</w:t>
      </w:r>
    </w:p>
    <w:p w14:paraId="4BE730AC"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本学位点所有博导及硕导的选聘严格依据暨南大学颁发的《暨南大学研究生指导教师岗位管理暂行办法》文件所述博导、硕导遴选标准执行。针对新</w:t>
      </w:r>
      <w:r w:rsidRPr="00843041">
        <w:rPr>
          <w:rFonts w:ascii="Times New Roman" w:hAnsi="Times New Roman" w:cs="Times New Roman"/>
          <w:sz w:val="24"/>
          <w:szCs w:val="24"/>
          <w:lang w:val="en-US" w:eastAsia="zh-CN"/>
        </w:rPr>
        <w:lastRenderedPageBreak/>
        <w:t>遴选的博士和硕士研究生导师，定期举办必要的上岗培训。学位点重视导师师德建设和监督，依据教育部《关于全面落实研究生导师立德树人职责的意见》主要精神，实施师德师风一票否决制，强化导师岗位动态考核与退出机制。每两年对所有博士和硕士研究生导师进行考核，包括导师资格审查和师德师风审查，未达要求的导师将暂停招生</w:t>
      </w:r>
      <w:r w:rsidRPr="00843041">
        <w:rPr>
          <w:rFonts w:ascii="Times New Roman" w:hAnsi="Times New Roman" w:cs="Times New Roman"/>
          <w:sz w:val="24"/>
          <w:szCs w:val="24"/>
          <w:lang w:val="en-US" w:eastAsia="zh-CN"/>
        </w:rPr>
        <w:t>2</w:t>
      </w:r>
      <w:r w:rsidRPr="00843041">
        <w:rPr>
          <w:rFonts w:ascii="Times New Roman" w:hAnsi="Times New Roman" w:cs="Times New Roman"/>
          <w:sz w:val="24"/>
          <w:szCs w:val="24"/>
          <w:lang w:val="en-US" w:eastAsia="zh-CN"/>
        </w:rPr>
        <w:t>年。</w:t>
      </w:r>
    </w:p>
    <w:p w14:paraId="7F431591"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hint="eastAsia"/>
          <w:sz w:val="24"/>
          <w:szCs w:val="24"/>
          <w:lang w:val="en-US" w:eastAsia="zh-CN"/>
        </w:rPr>
        <w:t>2020</w:t>
      </w:r>
      <w:r w:rsidRPr="00843041">
        <w:rPr>
          <w:rFonts w:ascii="Times New Roman" w:hAnsi="Times New Roman" w:cs="Times New Roman" w:hint="eastAsia"/>
          <w:sz w:val="24"/>
          <w:szCs w:val="24"/>
          <w:lang w:val="en-US" w:eastAsia="zh-CN"/>
        </w:rPr>
        <w:t>年通过导师遴选新增硕导</w:t>
      </w:r>
      <w:r w:rsidRPr="00843041">
        <w:rPr>
          <w:rFonts w:ascii="Times New Roman" w:hAnsi="Times New Roman" w:cs="Times New Roman" w:hint="eastAsia"/>
          <w:sz w:val="24"/>
          <w:szCs w:val="24"/>
          <w:lang w:val="en-US" w:eastAsia="zh-CN"/>
        </w:rPr>
        <w:t>3</w:t>
      </w:r>
      <w:r w:rsidRPr="00843041">
        <w:rPr>
          <w:rFonts w:ascii="Times New Roman" w:hAnsi="Times New Roman" w:cs="Times New Roman" w:hint="eastAsia"/>
          <w:sz w:val="24"/>
          <w:szCs w:val="24"/>
          <w:lang w:val="en-US" w:eastAsia="zh-CN"/>
        </w:rPr>
        <w:t>名，</w:t>
      </w:r>
      <w:r w:rsidR="00E3028D" w:rsidRPr="00843041">
        <w:rPr>
          <w:rFonts w:ascii="Times New Roman" w:hAnsi="Times New Roman" w:cs="Times New Roman" w:hint="eastAsia"/>
          <w:sz w:val="24"/>
          <w:szCs w:val="24"/>
          <w:lang w:val="en-US" w:eastAsia="zh-CN"/>
        </w:rPr>
        <w:t>博导</w:t>
      </w:r>
      <w:r w:rsidR="00E3028D" w:rsidRPr="00843041">
        <w:rPr>
          <w:rFonts w:ascii="Times New Roman" w:hAnsi="Times New Roman" w:cs="Times New Roman" w:hint="eastAsia"/>
          <w:sz w:val="24"/>
          <w:szCs w:val="24"/>
          <w:lang w:val="en-US" w:eastAsia="zh-CN"/>
        </w:rPr>
        <w:t>1</w:t>
      </w:r>
      <w:r w:rsidR="00E3028D" w:rsidRPr="00843041">
        <w:rPr>
          <w:rFonts w:ascii="Times New Roman" w:hAnsi="Times New Roman" w:cs="Times New Roman" w:hint="eastAsia"/>
          <w:sz w:val="24"/>
          <w:szCs w:val="24"/>
          <w:lang w:val="en-US" w:eastAsia="zh-CN"/>
        </w:rPr>
        <w:t>名；</w:t>
      </w:r>
      <w:r w:rsidRPr="00843041">
        <w:rPr>
          <w:rFonts w:ascii="Times New Roman" w:hAnsi="Times New Roman" w:cs="Times New Roman" w:hint="eastAsia"/>
          <w:sz w:val="24"/>
          <w:szCs w:val="24"/>
          <w:lang w:val="en-US" w:eastAsia="zh-CN"/>
        </w:rPr>
        <w:t>2021</w:t>
      </w:r>
      <w:r w:rsidRPr="00843041">
        <w:rPr>
          <w:rFonts w:ascii="Times New Roman" w:hAnsi="Times New Roman" w:cs="Times New Roman" w:hint="eastAsia"/>
          <w:sz w:val="24"/>
          <w:szCs w:val="24"/>
          <w:lang w:val="en-US" w:eastAsia="zh-CN"/>
        </w:rPr>
        <w:t>年正在申请新增硕导</w:t>
      </w:r>
      <w:r w:rsidR="00E3028D" w:rsidRPr="00843041">
        <w:rPr>
          <w:rFonts w:ascii="Times New Roman" w:hAnsi="Times New Roman" w:cs="Times New Roman" w:hint="eastAsia"/>
          <w:sz w:val="24"/>
          <w:szCs w:val="24"/>
          <w:lang w:val="en-US" w:eastAsia="zh-CN"/>
        </w:rPr>
        <w:t>10</w:t>
      </w:r>
      <w:r w:rsidRPr="00843041">
        <w:rPr>
          <w:rFonts w:ascii="Times New Roman" w:hAnsi="Times New Roman" w:cs="Times New Roman" w:hint="eastAsia"/>
          <w:sz w:val="24"/>
          <w:szCs w:val="24"/>
          <w:lang w:val="en-US" w:eastAsia="zh-CN"/>
        </w:rPr>
        <w:t>名</w:t>
      </w:r>
      <w:r w:rsidR="00E3028D" w:rsidRPr="00843041">
        <w:rPr>
          <w:rFonts w:ascii="Times New Roman" w:hAnsi="Times New Roman" w:cs="Times New Roman" w:hint="eastAsia"/>
          <w:sz w:val="24"/>
          <w:szCs w:val="24"/>
          <w:lang w:val="en-US" w:eastAsia="zh-CN"/>
        </w:rPr>
        <w:t>，博导</w:t>
      </w:r>
      <w:r w:rsidR="00E3028D" w:rsidRPr="00843041">
        <w:rPr>
          <w:rFonts w:ascii="Times New Roman" w:hAnsi="Times New Roman" w:cs="Times New Roman" w:hint="eastAsia"/>
          <w:sz w:val="24"/>
          <w:szCs w:val="24"/>
          <w:lang w:val="en-US" w:eastAsia="zh-CN"/>
        </w:rPr>
        <w:t>1</w:t>
      </w:r>
      <w:r w:rsidR="00E3028D" w:rsidRPr="00843041">
        <w:rPr>
          <w:rFonts w:ascii="Times New Roman" w:hAnsi="Times New Roman" w:cs="Times New Roman" w:hint="eastAsia"/>
          <w:sz w:val="24"/>
          <w:szCs w:val="24"/>
          <w:lang w:val="en-US" w:eastAsia="zh-CN"/>
        </w:rPr>
        <w:t>名</w:t>
      </w:r>
      <w:r w:rsidRPr="00843041">
        <w:rPr>
          <w:rFonts w:ascii="Times New Roman" w:hAnsi="Times New Roman" w:cs="Times New Roman" w:hint="eastAsia"/>
          <w:sz w:val="24"/>
          <w:szCs w:val="24"/>
          <w:lang w:val="en-US" w:eastAsia="zh-CN"/>
        </w:rPr>
        <w:t>。</w:t>
      </w:r>
    </w:p>
    <w:p w14:paraId="4B9F48C5"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b/>
          <w:sz w:val="24"/>
          <w:szCs w:val="24"/>
          <w:lang w:val="en-US"/>
        </w:rPr>
        <w:t>（三）师德师风建设机制与做法</w:t>
      </w:r>
    </w:p>
    <w:p w14:paraId="38B79964"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本学科深入贯彻落实全国教育大会精神，坚持教书育人、立德树人，始终把师德师风建设作为教师队伍建设的首要任务，着力健全师德师风建设长效机制，确保师德师风建设常态化、机制化。</w:t>
      </w:r>
    </w:p>
    <w:p w14:paraId="76845369" w14:textId="515156F6"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本学科经过多年的积极探索、创新实践，围绕</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立师德</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塑师魂</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树师风</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明师理</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，并着力构建起四个</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三</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的师德师风工作格局，为建立健全师德师风建设长效机制，为努力打造</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四有好老师</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的教师队伍打下坚实基础。</w:t>
      </w:r>
    </w:p>
    <w:p w14:paraId="4D80EB4A" w14:textId="5978ED0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立师德：以</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学院、系所、教研室三级联动机制</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为抓手抓好师德师风建设。师德师风建设是一项覆盖教学、科研、思政、管理、服务等全方位、全过程的系统工程。学院在积极贯彻学校党委决策部署、发挥院党委、教工党支部等党组织作用的同时，积极调动学院、系所、教研室等团队积极性，结合各组织实际与特点，发挥各自组织功能与优势，切实将师德师风教育工作贯彻到全方位、全过程。</w:t>
      </w:r>
    </w:p>
    <w:p w14:paraId="65CF515E" w14:textId="080269A6"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塑师魂：以</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入职、培训、晋升三个关键节点</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为契机厚植师德师风教育。在教师聘用、职称评审、年度考核、评优评先等环节，严把政治关、师德关，严格落实师德师风</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一票否决</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；在入职培训及教师培养过程中，始终把师德师风教育摆在首要位置，常抓不懈。</w:t>
      </w:r>
    </w:p>
    <w:p w14:paraId="5D717B08" w14:textId="682C0B9F"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树师风：以</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网络、课堂、会场三大平台阵地</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为关键点永葆师德师风风采。要求广大教师始终牢记育人初心与使命，始终以</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四有</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好老师标准要求自己，尤其是在网络、课堂、会场（包括课题组会议）等平台或场合发表言论务必坚持底线思维，绝不触碰政治红线、师德师风底线。</w:t>
      </w:r>
    </w:p>
    <w:p w14:paraId="6589D3B8" w14:textId="689BFADE"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明师理：以</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项目、征文、案例三种特色活动</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为载体开展师德师风研究。</w:t>
      </w:r>
      <w:r w:rsidRPr="00843041">
        <w:rPr>
          <w:rFonts w:ascii="Times New Roman" w:hAnsi="Times New Roman" w:cs="Times New Roman"/>
          <w:sz w:val="24"/>
          <w:szCs w:val="24"/>
          <w:lang w:val="en-US" w:eastAsia="zh-CN"/>
        </w:rPr>
        <w:lastRenderedPageBreak/>
        <w:t>鼓励广大教师积极申报党建、师德师风、思政育人等课题项目，积极参加师德师风征文比赛、微视频比赛等赛事活动，积极撰写师德师风典型案例，尤其是身边人、身边事，弘扬师德师风主旋律、传播师德师风正能量。</w:t>
      </w:r>
    </w:p>
    <w:p w14:paraId="738C36AC"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b/>
          <w:sz w:val="24"/>
          <w:szCs w:val="24"/>
          <w:lang w:val="en-US"/>
        </w:rPr>
        <w:t>（四）学术训练及学术交流</w:t>
      </w:r>
    </w:p>
    <w:p w14:paraId="651A55D9"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为了规范导师对研究生的学习和论文写作指导工作，严格把关研究生论文写作质量，本学位点出台并执行了《关于加强科学学位研究生过程管理的若干规定》，从开题、预答辩、答辩等各个环节对导师的指导提出质量要求，进行规范化管理。</w:t>
      </w:r>
      <w:r w:rsidRPr="00843041">
        <w:rPr>
          <w:rFonts w:ascii="Times New Roman" w:hAnsi="Times New Roman" w:cs="Times New Roman"/>
          <w:sz w:val="24"/>
          <w:szCs w:val="24"/>
          <w:lang w:val="en-US" w:eastAsia="zh-CN"/>
        </w:rPr>
        <w:t>2016</w:t>
      </w:r>
      <w:r w:rsidRPr="00843041">
        <w:rPr>
          <w:rFonts w:ascii="Times New Roman" w:hAnsi="Times New Roman" w:cs="Times New Roman"/>
          <w:sz w:val="24"/>
          <w:szCs w:val="24"/>
          <w:lang w:val="en-US" w:eastAsia="zh-CN"/>
        </w:rPr>
        <w:t>年，有针对性的出台并严格执行了《关于在管理学院硕士研究生中全面实行学位论文盲审和末位监控的通知》，在全体研究生中执行学位论文全盲评阅和答辩末位监控制度，明确研究生导师为学位论文指导第一责任人的要求。综上，本学位点从制度和程序上对研究生导师的指导工作进行了较为全面系统的规范，制度执行效果显著。</w:t>
      </w:r>
    </w:p>
    <w:p w14:paraId="3E5C5F4B" w14:textId="64D3C846"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位点注重研究生参与学术训练，主要采取参与科研项目、参加研修培训、举办学术讲座和出国交流访学等方式对研究生学术能力进行培养和训练。首先，由导师会带领学生参与相关的科研课题和调研项目，以实际案例启发学生从现实中发现研究问题，培养学生的提出问题和解决问题能力；二是大力支持学生参加各类学术训练营和研修班，让学生能够从多渠道、多学科了解研究理论方法的使用，为论文撰写打好扎实好的理论方法基础；三是邀请国内外知名专家学者开展相关的前沿讲座、主题论坛和工作坊，如</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工程管理论坛</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等。四是选派研究生到国外著名高校访学交流，</w:t>
      </w:r>
      <w:r w:rsidR="00343D2B">
        <w:rPr>
          <w:rFonts w:ascii="Times New Roman" w:hAnsi="Times New Roman" w:cs="Times New Roman" w:hint="eastAsia"/>
          <w:sz w:val="24"/>
          <w:szCs w:val="24"/>
          <w:lang w:val="en-US" w:eastAsia="zh-CN"/>
        </w:rPr>
        <w:t>拓宽</w:t>
      </w:r>
      <w:r w:rsidRPr="00843041">
        <w:rPr>
          <w:rFonts w:ascii="Times New Roman" w:hAnsi="Times New Roman" w:cs="Times New Roman"/>
          <w:sz w:val="24"/>
          <w:szCs w:val="24"/>
          <w:lang w:val="en-US" w:eastAsia="zh-CN"/>
        </w:rPr>
        <w:t>国际学术视野，了解国际研究前沿，学习先进研究方法。</w:t>
      </w:r>
    </w:p>
    <w:p w14:paraId="78C08494" w14:textId="77777777" w:rsidR="00E9616C" w:rsidRPr="00843041" w:rsidRDefault="00C075AD"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b/>
          <w:sz w:val="24"/>
          <w:szCs w:val="24"/>
          <w:lang w:val="en-US"/>
        </w:rPr>
        <w:t>（五）研究生奖助体系</w:t>
      </w:r>
    </w:p>
    <w:p w14:paraId="0CAB14C9" w14:textId="59809C98"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学校有完整的研究生奖助体系，设有研究生国家奖学金、研究生学业奖学金、博士津贴、优秀毕业研究生奖学金、优秀研究生干部奖学金、梁奇达暨南教育奖学金等；对于贫困学生，还设有卓越励志学长奖学金、顺丰奖学金、南航</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十分</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关爱励学金、吴小兰助学金、国家助学贷款等，为学生生活提供帮助；对于台湾、港澳及华侨学生和留学生，还设有台湾、港澳及华侨学生奖学金、广东省政府来粤留学生奖学金等；另外，还设立有</w:t>
      </w:r>
      <w:r w:rsidR="00343D2B"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三助</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（助研、助教、助管）资助体系。</w:t>
      </w:r>
    </w:p>
    <w:p w14:paraId="1A490F9B"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lastRenderedPageBreak/>
        <w:t>本学科点设有各类的奖学金评比的量化办法，并不断对评比方法进行改进和完善。对于博士研究生，助学金奖励覆盖面达到</w:t>
      </w:r>
      <w:r w:rsidRPr="00843041">
        <w:rPr>
          <w:rFonts w:ascii="Times New Roman" w:hAnsi="Times New Roman" w:cs="Times New Roman"/>
          <w:sz w:val="24"/>
          <w:szCs w:val="24"/>
          <w:lang w:val="en-US" w:eastAsia="zh-CN"/>
        </w:rPr>
        <w:t>100%</w:t>
      </w:r>
      <w:r w:rsidRPr="00843041">
        <w:rPr>
          <w:rFonts w:ascii="Times New Roman" w:hAnsi="Times New Roman" w:cs="Times New Roman"/>
          <w:sz w:val="24"/>
          <w:szCs w:val="24"/>
          <w:lang w:val="en-US" w:eastAsia="zh-CN"/>
        </w:rPr>
        <w:t>，学业奖学金覆盖率达到</w:t>
      </w:r>
      <w:r w:rsidRPr="00843041">
        <w:rPr>
          <w:rFonts w:ascii="Times New Roman" w:hAnsi="Times New Roman" w:cs="Times New Roman"/>
          <w:sz w:val="24"/>
          <w:szCs w:val="24"/>
          <w:lang w:val="en-US" w:eastAsia="zh-CN"/>
        </w:rPr>
        <w:t>100%</w:t>
      </w:r>
      <w:r w:rsidRPr="00843041">
        <w:rPr>
          <w:rFonts w:ascii="Times New Roman" w:hAnsi="Times New Roman" w:cs="Times New Roman"/>
          <w:sz w:val="24"/>
          <w:szCs w:val="24"/>
          <w:lang w:val="en-US" w:eastAsia="zh-CN"/>
        </w:rPr>
        <w:t>，激励和保障硕博士生顺利完成学业。</w:t>
      </w:r>
    </w:p>
    <w:p w14:paraId="7FE863B4" w14:textId="77777777" w:rsidR="00654816" w:rsidRPr="00843041" w:rsidRDefault="00654816">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hint="eastAsia"/>
          <w:sz w:val="24"/>
          <w:szCs w:val="24"/>
          <w:lang w:val="en-US" w:eastAsia="zh-CN"/>
        </w:rPr>
        <w:t>近三年优秀在校生：</w:t>
      </w:r>
    </w:p>
    <w:tbl>
      <w:tblPr>
        <w:tblW w:w="8620" w:type="dxa"/>
        <w:tblLayout w:type="fixed"/>
        <w:tblCellMar>
          <w:left w:w="0" w:type="dxa"/>
          <w:right w:w="0" w:type="dxa"/>
        </w:tblCellMar>
        <w:tblLook w:val="0000" w:firstRow="0" w:lastRow="0" w:firstColumn="0" w:lastColumn="0" w:noHBand="0" w:noVBand="0"/>
      </w:tblPr>
      <w:tblGrid>
        <w:gridCol w:w="434"/>
        <w:gridCol w:w="1104"/>
        <w:gridCol w:w="921"/>
        <w:gridCol w:w="1533"/>
        <w:gridCol w:w="803"/>
        <w:gridCol w:w="2550"/>
        <w:gridCol w:w="1275"/>
      </w:tblGrid>
      <w:tr w:rsidR="00654816" w:rsidRPr="00843041" w14:paraId="1E593D51" w14:textId="77777777" w:rsidTr="00961D40">
        <w:trPr>
          <w:trHeight w:val="1586"/>
        </w:trPr>
        <w:tc>
          <w:tcPr>
            <w:tcW w:w="434" w:type="dxa"/>
            <w:tcBorders>
              <w:top w:val="nil"/>
              <w:left w:val="single" w:sz="12" w:space="0" w:color="000000"/>
              <w:bottom w:val="single" w:sz="8" w:space="0" w:color="000000"/>
              <w:right w:val="single" w:sz="8" w:space="0" w:color="000000"/>
            </w:tcBorders>
            <w:tcMar>
              <w:top w:w="15" w:type="dxa"/>
              <w:left w:w="15" w:type="dxa"/>
              <w:right w:w="15" w:type="dxa"/>
            </w:tcMar>
            <w:vAlign w:val="center"/>
          </w:tcPr>
          <w:p w14:paraId="1145EBA7" w14:textId="77777777" w:rsidR="00654816" w:rsidRPr="00843041" w:rsidRDefault="00654816" w:rsidP="00961D40">
            <w:pPr>
              <w:widowControl/>
              <w:jc w:val="center"/>
              <w:textAlignment w:val="center"/>
              <w:rPr>
                <w:b/>
                <w:sz w:val="22"/>
                <w:szCs w:val="21"/>
              </w:rPr>
            </w:pPr>
            <w:r w:rsidRPr="00843041">
              <w:rPr>
                <w:rFonts w:ascii="宋体" w:eastAsia="宋体" w:hAnsi="宋体" w:cs="宋体" w:hint="eastAsia"/>
                <w:b/>
                <w:sz w:val="22"/>
                <w:szCs w:val="21"/>
                <w:lang w:bidi="ar"/>
              </w:rPr>
              <w:t>序号</w:t>
            </w:r>
          </w:p>
        </w:tc>
        <w:tc>
          <w:tcPr>
            <w:tcW w:w="1104" w:type="dxa"/>
            <w:tcBorders>
              <w:top w:val="single" w:sz="8" w:space="0" w:color="000000"/>
              <w:left w:val="single" w:sz="8" w:space="0" w:color="000000"/>
              <w:right w:val="single" w:sz="8" w:space="0" w:color="000000"/>
            </w:tcBorders>
            <w:tcMar>
              <w:top w:w="15" w:type="dxa"/>
              <w:left w:w="15" w:type="dxa"/>
              <w:right w:w="15" w:type="dxa"/>
            </w:tcMar>
            <w:vAlign w:val="center"/>
          </w:tcPr>
          <w:p w14:paraId="426E1180" w14:textId="77777777" w:rsidR="00654816" w:rsidRPr="00843041" w:rsidRDefault="00654816" w:rsidP="00961D40">
            <w:pPr>
              <w:widowControl/>
              <w:jc w:val="center"/>
              <w:textAlignment w:val="center"/>
              <w:rPr>
                <w:b/>
                <w:sz w:val="22"/>
                <w:szCs w:val="21"/>
                <w:lang w:eastAsia="zh-CN" w:bidi="ar"/>
              </w:rPr>
            </w:pPr>
            <w:r w:rsidRPr="00843041">
              <w:rPr>
                <w:rFonts w:ascii="宋体" w:eastAsia="宋体" w:hAnsi="宋体" w:cs="宋体" w:hint="eastAsia"/>
                <w:b/>
                <w:sz w:val="22"/>
                <w:szCs w:val="21"/>
                <w:lang w:eastAsia="zh-CN" w:bidi="ar"/>
              </w:rPr>
              <w:t>姓名</w:t>
            </w:r>
          </w:p>
          <w:p w14:paraId="13A23F4F" w14:textId="77777777" w:rsidR="00654816" w:rsidRPr="00843041" w:rsidRDefault="00654816" w:rsidP="00961D40">
            <w:pPr>
              <w:widowControl/>
              <w:jc w:val="center"/>
              <w:textAlignment w:val="center"/>
              <w:rPr>
                <w:b/>
                <w:sz w:val="22"/>
                <w:szCs w:val="21"/>
                <w:lang w:eastAsia="zh-CN"/>
              </w:rPr>
            </w:pPr>
            <w:r w:rsidRPr="00843041">
              <w:rPr>
                <w:rFonts w:ascii="宋体" w:eastAsia="宋体" w:hAnsi="宋体" w:cs="宋体" w:hint="eastAsia"/>
                <w:b/>
                <w:sz w:val="22"/>
                <w:szCs w:val="21"/>
                <w:lang w:eastAsia="zh-CN" w:bidi="ar"/>
              </w:rPr>
              <w:t>（入学时间，学位类型，学习方式）</w:t>
            </w:r>
          </w:p>
        </w:tc>
        <w:tc>
          <w:tcPr>
            <w:tcW w:w="9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2636B13" w14:textId="77777777" w:rsidR="00654816" w:rsidRPr="00843041" w:rsidRDefault="00654816" w:rsidP="00961D40">
            <w:pPr>
              <w:widowControl/>
              <w:jc w:val="center"/>
              <w:textAlignment w:val="center"/>
              <w:rPr>
                <w:b/>
                <w:sz w:val="22"/>
                <w:szCs w:val="21"/>
                <w:lang w:bidi="ar"/>
              </w:rPr>
            </w:pPr>
            <w:r w:rsidRPr="00843041">
              <w:rPr>
                <w:rFonts w:ascii="宋体" w:eastAsia="宋体" w:hAnsi="宋体" w:cs="宋体" w:hint="eastAsia"/>
                <w:b/>
                <w:sz w:val="22"/>
                <w:szCs w:val="21"/>
                <w:lang w:bidi="ar"/>
              </w:rPr>
              <w:t>专业</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B0FACA4" w14:textId="77777777" w:rsidR="00654816" w:rsidRPr="00843041" w:rsidRDefault="00654816" w:rsidP="00961D40">
            <w:pPr>
              <w:widowControl/>
              <w:jc w:val="center"/>
              <w:textAlignment w:val="center"/>
              <w:rPr>
                <w:b/>
                <w:sz w:val="22"/>
                <w:szCs w:val="21"/>
              </w:rPr>
            </w:pPr>
            <w:r w:rsidRPr="00843041">
              <w:rPr>
                <w:rFonts w:ascii="宋体" w:eastAsia="宋体" w:hAnsi="宋体" w:cs="宋体" w:hint="eastAsia"/>
                <w:b/>
                <w:sz w:val="22"/>
                <w:szCs w:val="21"/>
                <w:lang w:bidi="ar"/>
              </w:rPr>
              <w:t>成果类别</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5EE945" w14:textId="77777777" w:rsidR="00654816" w:rsidRPr="00843041" w:rsidRDefault="00654816" w:rsidP="00961D40">
            <w:pPr>
              <w:widowControl/>
              <w:jc w:val="center"/>
              <w:textAlignment w:val="center"/>
              <w:rPr>
                <w:b/>
                <w:sz w:val="22"/>
                <w:szCs w:val="21"/>
                <w:lang w:bidi="ar"/>
              </w:rPr>
            </w:pPr>
            <w:r w:rsidRPr="00843041">
              <w:rPr>
                <w:rFonts w:ascii="宋体" w:eastAsia="宋体" w:hAnsi="宋体" w:cs="宋体" w:hint="eastAsia"/>
                <w:b/>
                <w:sz w:val="22"/>
                <w:szCs w:val="21"/>
                <w:lang w:bidi="ar"/>
              </w:rPr>
              <w:t>获得</w:t>
            </w:r>
          </w:p>
          <w:p w14:paraId="5B27BFCD" w14:textId="77777777" w:rsidR="00654816" w:rsidRPr="00843041" w:rsidRDefault="00654816" w:rsidP="00961D40">
            <w:pPr>
              <w:widowControl/>
              <w:jc w:val="center"/>
              <w:textAlignment w:val="center"/>
              <w:rPr>
                <w:b/>
                <w:sz w:val="22"/>
                <w:szCs w:val="21"/>
              </w:rPr>
            </w:pPr>
            <w:r w:rsidRPr="00843041">
              <w:rPr>
                <w:rFonts w:ascii="宋体" w:eastAsia="宋体" w:hAnsi="宋体" w:cs="宋体" w:hint="eastAsia"/>
                <w:b/>
                <w:sz w:val="22"/>
                <w:szCs w:val="21"/>
                <w:lang w:bidi="ar"/>
              </w:rPr>
              <w:t>时间</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EF5FD1B" w14:textId="77777777" w:rsidR="00654816" w:rsidRPr="00843041" w:rsidRDefault="00654816" w:rsidP="00961D40">
            <w:pPr>
              <w:widowControl/>
              <w:jc w:val="center"/>
              <w:textAlignment w:val="center"/>
              <w:rPr>
                <w:b/>
                <w:sz w:val="22"/>
                <w:szCs w:val="21"/>
              </w:rPr>
            </w:pPr>
            <w:r w:rsidRPr="00843041">
              <w:rPr>
                <w:rFonts w:ascii="宋体" w:eastAsia="宋体" w:hAnsi="宋体" w:cs="宋体" w:hint="eastAsia"/>
                <w:b/>
                <w:sz w:val="22"/>
                <w:szCs w:val="21"/>
                <w:lang w:bidi="ar"/>
              </w:rPr>
              <w:t>成果简介</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5DFBC248" w14:textId="77777777" w:rsidR="00654816" w:rsidRPr="00843041" w:rsidRDefault="00654816" w:rsidP="00961D40">
            <w:pPr>
              <w:widowControl/>
              <w:jc w:val="center"/>
              <w:textAlignment w:val="center"/>
              <w:rPr>
                <w:b/>
                <w:sz w:val="22"/>
                <w:szCs w:val="21"/>
              </w:rPr>
            </w:pPr>
            <w:r w:rsidRPr="00843041">
              <w:rPr>
                <w:rFonts w:ascii="宋体" w:eastAsia="宋体" w:hAnsi="宋体" w:cs="宋体" w:hint="eastAsia"/>
                <w:b/>
                <w:sz w:val="22"/>
                <w:szCs w:val="21"/>
                <w:lang w:bidi="ar"/>
              </w:rPr>
              <w:t>学生参与情况</w:t>
            </w:r>
          </w:p>
        </w:tc>
      </w:tr>
      <w:tr w:rsidR="00654816" w:rsidRPr="00843041" w14:paraId="068A40EA" w14:textId="77777777" w:rsidTr="00961D40">
        <w:trPr>
          <w:trHeight w:val="658"/>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60921B40" w14:textId="77777777" w:rsidR="00654816" w:rsidRPr="00843041" w:rsidRDefault="00654816" w:rsidP="00961D40">
            <w:pPr>
              <w:widowControl/>
              <w:jc w:val="center"/>
              <w:textAlignment w:val="center"/>
              <w:rPr>
                <w:sz w:val="22"/>
                <w:szCs w:val="21"/>
              </w:rPr>
            </w:pPr>
            <w:r w:rsidRPr="00843041">
              <w:rPr>
                <w:sz w:val="22"/>
                <w:szCs w:val="21"/>
                <w:lang w:bidi="ar"/>
              </w:rPr>
              <w:t>1</w:t>
            </w:r>
          </w:p>
        </w:tc>
        <w:tc>
          <w:tcPr>
            <w:tcW w:w="1104"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602C4362"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叶顺心</w:t>
            </w:r>
          </w:p>
          <w:p w14:paraId="1D21FE57"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201709</w:t>
            </w:r>
            <w:r w:rsidRPr="00843041">
              <w:rPr>
                <w:rFonts w:ascii="宋体" w:eastAsia="宋体" w:hAnsi="宋体" w:cs="宋体" w:hint="eastAsia"/>
                <w:sz w:val="22"/>
                <w:szCs w:val="21"/>
                <w:lang w:eastAsia="zh-CN" w:bidi="ar"/>
              </w:rPr>
              <w:t>，学术学位博士，全日制）</w:t>
            </w:r>
          </w:p>
        </w:tc>
        <w:tc>
          <w:tcPr>
            <w:tcW w:w="921"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3C270D1F" w14:textId="77777777" w:rsidR="00654816" w:rsidRPr="00843041" w:rsidRDefault="00654816" w:rsidP="00961D40">
            <w:pPr>
              <w:widowControl/>
              <w:tabs>
                <w:tab w:val="left" w:pos="465"/>
              </w:tabs>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12F3CF9"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42E6B6" w14:textId="77777777" w:rsidR="00654816" w:rsidRPr="00843041" w:rsidRDefault="00654816" w:rsidP="00961D40">
            <w:pPr>
              <w:widowControl/>
              <w:jc w:val="center"/>
              <w:textAlignment w:val="center"/>
              <w:rPr>
                <w:sz w:val="22"/>
                <w:szCs w:val="21"/>
              </w:rPr>
            </w:pPr>
            <w:r w:rsidRPr="00843041">
              <w:rPr>
                <w:sz w:val="22"/>
                <w:szCs w:val="21"/>
                <w:lang w:bidi="ar"/>
              </w:rPr>
              <w:t>201802</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99AE2E" w14:textId="77777777" w:rsidR="00654816" w:rsidRPr="00843041" w:rsidRDefault="00654816" w:rsidP="00961D40">
            <w:pPr>
              <w:widowControl/>
              <w:jc w:val="center"/>
              <w:textAlignment w:val="center"/>
              <w:rPr>
                <w:sz w:val="22"/>
                <w:szCs w:val="21"/>
              </w:rPr>
            </w:pPr>
            <w:r w:rsidRPr="00843041">
              <w:rPr>
                <w:sz w:val="22"/>
                <w:szCs w:val="21"/>
                <w:lang w:bidi="ar"/>
              </w:rPr>
              <w:t>Energy Economics</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BBC014A"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30FBD013"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00E8F9FF" w14:textId="77777777" w:rsidR="00654816" w:rsidRPr="00843041" w:rsidRDefault="00654816" w:rsidP="00961D40">
            <w:pPr>
              <w:jc w:val="center"/>
              <w:rPr>
                <w:sz w:val="22"/>
                <w:szCs w:val="21"/>
                <w:lang w:eastAsia="zh-CN"/>
              </w:rPr>
            </w:pPr>
          </w:p>
        </w:tc>
        <w:tc>
          <w:tcPr>
            <w:tcW w:w="1104" w:type="dxa"/>
            <w:vMerge/>
            <w:tcBorders>
              <w:left w:val="single" w:sz="8" w:space="0" w:color="000000"/>
              <w:right w:val="single" w:sz="8" w:space="0" w:color="000000"/>
            </w:tcBorders>
            <w:tcMar>
              <w:top w:w="15" w:type="dxa"/>
              <w:left w:w="15" w:type="dxa"/>
              <w:right w:w="15" w:type="dxa"/>
            </w:tcMar>
            <w:vAlign w:val="center"/>
          </w:tcPr>
          <w:p w14:paraId="04CB6CD4" w14:textId="77777777" w:rsidR="00654816" w:rsidRPr="00843041" w:rsidRDefault="00654816" w:rsidP="00961D40">
            <w:pPr>
              <w:widowControl/>
              <w:jc w:val="center"/>
              <w:textAlignment w:val="center"/>
              <w:rPr>
                <w:sz w:val="22"/>
                <w:szCs w:val="21"/>
                <w:lang w:eastAsia="zh-CN"/>
              </w:rPr>
            </w:pPr>
          </w:p>
        </w:tc>
        <w:tc>
          <w:tcPr>
            <w:tcW w:w="921" w:type="dxa"/>
            <w:vMerge/>
            <w:tcBorders>
              <w:left w:val="single" w:sz="8" w:space="0" w:color="000000"/>
              <w:right w:val="single" w:sz="8" w:space="0" w:color="000000"/>
            </w:tcBorders>
            <w:tcMar>
              <w:top w:w="15" w:type="dxa"/>
              <w:left w:w="15" w:type="dxa"/>
              <w:right w:w="15" w:type="dxa"/>
            </w:tcMar>
            <w:vAlign w:val="center"/>
          </w:tcPr>
          <w:p w14:paraId="0B1AB58C" w14:textId="77777777" w:rsidR="00654816" w:rsidRPr="00843041" w:rsidRDefault="00654816" w:rsidP="00961D40">
            <w:pPr>
              <w:jc w:val="center"/>
              <w:rPr>
                <w:sz w:val="22"/>
                <w:szCs w:val="21"/>
                <w:lang w:eastAsia="zh-CN"/>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AB36122"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EA2226E" w14:textId="77777777" w:rsidR="00654816" w:rsidRPr="00843041" w:rsidRDefault="00654816" w:rsidP="00961D40">
            <w:pPr>
              <w:widowControl/>
              <w:jc w:val="center"/>
              <w:textAlignment w:val="center"/>
              <w:rPr>
                <w:sz w:val="22"/>
                <w:szCs w:val="21"/>
              </w:rPr>
            </w:pPr>
            <w:r w:rsidRPr="00843041">
              <w:rPr>
                <w:sz w:val="22"/>
                <w:szCs w:val="21"/>
                <w:lang w:bidi="ar"/>
              </w:rPr>
              <w:t>201902</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D0FDA82" w14:textId="77777777" w:rsidR="00654816" w:rsidRPr="00843041" w:rsidRDefault="00654816" w:rsidP="00961D40">
            <w:pPr>
              <w:widowControl/>
              <w:jc w:val="center"/>
              <w:textAlignment w:val="center"/>
              <w:rPr>
                <w:sz w:val="22"/>
                <w:szCs w:val="21"/>
                <w:lang w:bidi="ar"/>
              </w:rPr>
            </w:pPr>
            <w:r w:rsidRPr="00843041">
              <w:rPr>
                <w:sz w:val="22"/>
                <w:szCs w:val="21"/>
                <w:lang w:bidi="ar"/>
              </w:rPr>
              <w:t>Energy Economics</w:t>
            </w:r>
            <w:r w:rsidRPr="00843041">
              <w:rPr>
                <w:rFonts w:ascii="宋体" w:eastAsia="宋体" w:hAnsi="宋体" w:cs="宋体" w:hint="eastAsia"/>
                <w:sz w:val="22"/>
                <w:szCs w:val="21"/>
                <w:lang w:bidi="ar"/>
              </w:rPr>
              <w:t>，</w:t>
            </w:r>
            <w:r w:rsidRPr="00843041">
              <w:rPr>
                <w:sz w:val="22"/>
                <w:szCs w:val="21"/>
                <w:lang w:bidi="ar"/>
              </w:rPr>
              <w:t>A1</w:t>
            </w:r>
          </w:p>
          <w:p w14:paraId="443E9381" w14:textId="77777777" w:rsidR="00654816" w:rsidRPr="00843041" w:rsidRDefault="00654816" w:rsidP="00961D40">
            <w:pPr>
              <w:widowControl/>
              <w:jc w:val="center"/>
              <w:textAlignment w:val="center"/>
              <w:rPr>
                <w:sz w:val="22"/>
                <w:szCs w:val="21"/>
                <w:lang w:bidi="ar"/>
              </w:rPr>
            </w:pPr>
            <w:r w:rsidRPr="00843041">
              <w:rPr>
                <w:sz w:val="22"/>
                <w:szCs w:val="21"/>
                <w:lang w:bidi="ar"/>
              </w:rPr>
              <w:t>Applied energy</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2FAD9361"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78E18AD3"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76A2897" w14:textId="77777777" w:rsidR="00654816" w:rsidRPr="00843041" w:rsidRDefault="00654816" w:rsidP="00961D40">
            <w:pPr>
              <w:jc w:val="center"/>
              <w:rPr>
                <w:sz w:val="22"/>
                <w:szCs w:val="21"/>
                <w:lang w:eastAsia="zh-CN"/>
              </w:rPr>
            </w:pPr>
          </w:p>
        </w:tc>
        <w:tc>
          <w:tcPr>
            <w:tcW w:w="1104" w:type="dxa"/>
            <w:vMerge/>
            <w:tcBorders>
              <w:left w:val="single" w:sz="8" w:space="0" w:color="000000"/>
              <w:right w:val="single" w:sz="8" w:space="0" w:color="000000"/>
            </w:tcBorders>
            <w:tcMar>
              <w:top w:w="15" w:type="dxa"/>
              <w:left w:w="15" w:type="dxa"/>
              <w:right w:w="15" w:type="dxa"/>
            </w:tcMar>
            <w:vAlign w:val="center"/>
          </w:tcPr>
          <w:p w14:paraId="4EA411D4" w14:textId="77777777" w:rsidR="00654816" w:rsidRPr="00843041" w:rsidRDefault="00654816" w:rsidP="00961D40">
            <w:pPr>
              <w:jc w:val="center"/>
              <w:rPr>
                <w:sz w:val="22"/>
                <w:szCs w:val="22"/>
                <w:lang w:eastAsia="zh-CN"/>
              </w:rPr>
            </w:pPr>
          </w:p>
        </w:tc>
        <w:tc>
          <w:tcPr>
            <w:tcW w:w="921" w:type="dxa"/>
            <w:vMerge/>
            <w:tcBorders>
              <w:left w:val="single" w:sz="8" w:space="0" w:color="000000"/>
              <w:right w:val="single" w:sz="8" w:space="0" w:color="000000"/>
            </w:tcBorders>
            <w:tcMar>
              <w:top w:w="15" w:type="dxa"/>
              <w:left w:w="15" w:type="dxa"/>
              <w:right w:w="15" w:type="dxa"/>
            </w:tcMar>
            <w:vAlign w:val="center"/>
          </w:tcPr>
          <w:p w14:paraId="074CDE37" w14:textId="77777777" w:rsidR="00654816" w:rsidRPr="00843041" w:rsidRDefault="00654816" w:rsidP="00961D40">
            <w:pPr>
              <w:jc w:val="center"/>
              <w:rPr>
                <w:sz w:val="22"/>
                <w:szCs w:val="21"/>
                <w:lang w:eastAsia="zh-CN"/>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AF5A28C"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69A209"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201904</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7A108E"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Energy Efficiency</w:t>
            </w:r>
            <w:r w:rsidRPr="00843041">
              <w:rPr>
                <w:rFonts w:ascii="宋体" w:eastAsia="宋体" w:hAnsi="宋体" w:cs="宋体" w:hint="eastAsia"/>
                <w:sz w:val="22"/>
                <w:szCs w:val="21"/>
                <w:lang w:bidi="ar"/>
              </w:rPr>
              <w:t>，</w:t>
            </w:r>
            <w:r w:rsidRPr="00843041">
              <w:rPr>
                <w:sz w:val="22"/>
                <w:szCs w:val="21"/>
                <w:lang w:bidi="ar"/>
              </w:rPr>
              <w:t>A2</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4D9F6E5"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45BBABF8"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7F97C679" w14:textId="77777777" w:rsidR="00654816" w:rsidRPr="00843041" w:rsidRDefault="00654816" w:rsidP="00961D40">
            <w:pPr>
              <w:jc w:val="center"/>
              <w:rPr>
                <w:sz w:val="22"/>
                <w:szCs w:val="21"/>
                <w:lang w:eastAsia="zh-CN"/>
              </w:rPr>
            </w:pPr>
          </w:p>
        </w:tc>
        <w:tc>
          <w:tcPr>
            <w:tcW w:w="1104" w:type="dxa"/>
            <w:vMerge/>
            <w:tcBorders>
              <w:left w:val="single" w:sz="8" w:space="0" w:color="000000"/>
              <w:right w:val="single" w:sz="8" w:space="0" w:color="000000"/>
            </w:tcBorders>
            <w:tcMar>
              <w:top w:w="15" w:type="dxa"/>
              <w:left w:w="15" w:type="dxa"/>
              <w:right w:w="15" w:type="dxa"/>
            </w:tcMar>
            <w:vAlign w:val="center"/>
          </w:tcPr>
          <w:p w14:paraId="7CA5F9AD" w14:textId="77777777" w:rsidR="00654816" w:rsidRPr="00843041" w:rsidRDefault="00654816" w:rsidP="00961D40">
            <w:pPr>
              <w:jc w:val="center"/>
              <w:rPr>
                <w:sz w:val="22"/>
                <w:szCs w:val="22"/>
                <w:lang w:eastAsia="zh-CN"/>
              </w:rPr>
            </w:pPr>
          </w:p>
        </w:tc>
        <w:tc>
          <w:tcPr>
            <w:tcW w:w="921" w:type="dxa"/>
            <w:vMerge/>
            <w:tcBorders>
              <w:left w:val="single" w:sz="8" w:space="0" w:color="000000"/>
              <w:right w:val="single" w:sz="8" w:space="0" w:color="000000"/>
            </w:tcBorders>
            <w:tcMar>
              <w:top w:w="15" w:type="dxa"/>
              <w:left w:w="15" w:type="dxa"/>
              <w:right w:w="15" w:type="dxa"/>
            </w:tcMar>
            <w:vAlign w:val="center"/>
          </w:tcPr>
          <w:p w14:paraId="06686D71" w14:textId="77777777" w:rsidR="00654816" w:rsidRPr="00843041" w:rsidRDefault="00654816" w:rsidP="00961D40">
            <w:pPr>
              <w:jc w:val="center"/>
              <w:rPr>
                <w:sz w:val="22"/>
                <w:szCs w:val="21"/>
                <w:lang w:eastAsia="zh-CN"/>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F3B4ACF"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0B1E155" w14:textId="77777777" w:rsidR="00654816" w:rsidRPr="00843041" w:rsidRDefault="00654816" w:rsidP="00961D40">
            <w:pPr>
              <w:widowControl/>
              <w:jc w:val="center"/>
              <w:textAlignment w:val="center"/>
              <w:rPr>
                <w:sz w:val="22"/>
                <w:szCs w:val="21"/>
              </w:rPr>
            </w:pPr>
            <w:r w:rsidRPr="00843041">
              <w:rPr>
                <w:sz w:val="22"/>
                <w:szCs w:val="21"/>
                <w:lang w:bidi="ar"/>
              </w:rPr>
              <w:t>201912</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31E56B7" w14:textId="77777777" w:rsidR="00654816" w:rsidRPr="00843041" w:rsidRDefault="00654816" w:rsidP="00961D40">
            <w:pPr>
              <w:widowControl/>
              <w:jc w:val="center"/>
              <w:textAlignment w:val="center"/>
              <w:rPr>
                <w:sz w:val="22"/>
                <w:szCs w:val="21"/>
              </w:rPr>
            </w:pPr>
            <w:r w:rsidRPr="00843041">
              <w:rPr>
                <w:sz w:val="22"/>
                <w:szCs w:val="21"/>
                <w:lang w:bidi="ar"/>
              </w:rPr>
              <w:t>Annals of Operations Research</w:t>
            </w:r>
            <w:r w:rsidRPr="00843041">
              <w:rPr>
                <w:rFonts w:ascii="宋体" w:eastAsia="宋体" w:hAnsi="宋体" w:cs="宋体" w:hint="eastAsia"/>
                <w:sz w:val="22"/>
                <w:szCs w:val="21"/>
                <w:lang w:bidi="ar"/>
              </w:rPr>
              <w:t>，</w:t>
            </w:r>
            <w:r w:rsidRPr="00843041">
              <w:rPr>
                <w:sz w:val="22"/>
                <w:szCs w:val="21"/>
                <w:lang w:bidi="ar"/>
              </w:rPr>
              <w:t>A2</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DF18658"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1AD131B4"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BC1264E" w14:textId="77777777" w:rsidR="00654816" w:rsidRPr="00843041" w:rsidRDefault="00654816" w:rsidP="00961D40">
            <w:pPr>
              <w:jc w:val="center"/>
              <w:rPr>
                <w:sz w:val="22"/>
                <w:szCs w:val="21"/>
                <w:lang w:eastAsia="zh-CN"/>
              </w:rPr>
            </w:pPr>
          </w:p>
        </w:tc>
        <w:tc>
          <w:tcPr>
            <w:tcW w:w="1104" w:type="dxa"/>
            <w:vMerge/>
            <w:tcBorders>
              <w:left w:val="single" w:sz="8" w:space="0" w:color="000000"/>
              <w:right w:val="single" w:sz="8" w:space="0" w:color="000000"/>
            </w:tcBorders>
            <w:tcMar>
              <w:top w:w="15" w:type="dxa"/>
              <w:left w:w="15" w:type="dxa"/>
              <w:right w:w="15" w:type="dxa"/>
            </w:tcMar>
            <w:vAlign w:val="center"/>
          </w:tcPr>
          <w:p w14:paraId="4BE756AD" w14:textId="77777777" w:rsidR="00654816" w:rsidRPr="00843041" w:rsidRDefault="00654816" w:rsidP="00961D40">
            <w:pPr>
              <w:jc w:val="center"/>
              <w:rPr>
                <w:sz w:val="22"/>
                <w:szCs w:val="22"/>
                <w:lang w:eastAsia="zh-CN"/>
              </w:rPr>
            </w:pPr>
          </w:p>
        </w:tc>
        <w:tc>
          <w:tcPr>
            <w:tcW w:w="921" w:type="dxa"/>
            <w:vMerge/>
            <w:tcBorders>
              <w:left w:val="single" w:sz="8" w:space="0" w:color="000000"/>
              <w:right w:val="single" w:sz="8" w:space="0" w:color="000000"/>
            </w:tcBorders>
            <w:tcMar>
              <w:top w:w="15" w:type="dxa"/>
              <w:left w:w="15" w:type="dxa"/>
              <w:right w:w="15" w:type="dxa"/>
            </w:tcMar>
            <w:vAlign w:val="center"/>
          </w:tcPr>
          <w:p w14:paraId="04F50A9C" w14:textId="77777777" w:rsidR="00654816" w:rsidRPr="00843041" w:rsidRDefault="00654816" w:rsidP="00961D40">
            <w:pPr>
              <w:jc w:val="center"/>
              <w:rPr>
                <w:sz w:val="22"/>
                <w:szCs w:val="21"/>
                <w:lang w:eastAsia="zh-CN"/>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A4BB64"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5B5D86D" w14:textId="77777777" w:rsidR="00654816" w:rsidRPr="00843041" w:rsidRDefault="00654816" w:rsidP="00961D40">
            <w:pPr>
              <w:widowControl/>
              <w:jc w:val="center"/>
              <w:textAlignment w:val="center"/>
              <w:rPr>
                <w:sz w:val="22"/>
                <w:szCs w:val="21"/>
              </w:rPr>
            </w:pPr>
            <w:r w:rsidRPr="00843041">
              <w:rPr>
                <w:sz w:val="22"/>
                <w:szCs w:val="21"/>
                <w:lang w:bidi="ar"/>
              </w:rPr>
              <w:t>202011</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C3C930E"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广西第十六次社会科学优秀成果奖二等奖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3AE26889"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691E81B2"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666C8960" w14:textId="77777777" w:rsidR="00654816" w:rsidRPr="00843041" w:rsidRDefault="00654816" w:rsidP="00961D40">
            <w:pPr>
              <w:jc w:val="center"/>
              <w:rPr>
                <w:sz w:val="22"/>
                <w:szCs w:val="21"/>
                <w:lang w:eastAsia="zh-CN"/>
              </w:rPr>
            </w:pPr>
          </w:p>
        </w:tc>
        <w:tc>
          <w:tcPr>
            <w:tcW w:w="1104" w:type="dxa"/>
            <w:vMerge/>
            <w:tcBorders>
              <w:left w:val="single" w:sz="8" w:space="0" w:color="000000"/>
              <w:right w:val="single" w:sz="8" w:space="0" w:color="000000"/>
            </w:tcBorders>
            <w:tcMar>
              <w:top w:w="15" w:type="dxa"/>
              <w:left w:w="15" w:type="dxa"/>
              <w:right w:w="15" w:type="dxa"/>
            </w:tcMar>
            <w:vAlign w:val="center"/>
          </w:tcPr>
          <w:p w14:paraId="6CDF108C" w14:textId="77777777" w:rsidR="00654816" w:rsidRPr="00843041" w:rsidRDefault="00654816" w:rsidP="00961D40">
            <w:pPr>
              <w:jc w:val="center"/>
              <w:rPr>
                <w:sz w:val="22"/>
                <w:szCs w:val="22"/>
                <w:lang w:eastAsia="zh-CN"/>
              </w:rPr>
            </w:pPr>
          </w:p>
        </w:tc>
        <w:tc>
          <w:tcPr>
            <w:tcW w:w="921" w:type="dxa"/>
            <w:vMerge/>
            <w:tcBorders>
              <w:left w:val="single" w:sz="8" w:space="0" w:color="000000"/>
              <w:right w:val="single" w:sz="8" w:space="0" w:color="000000"/>
            </w:tcBorders>
            <w:tcMar>
              <w:top w:w="15" w:type="dxa"/>
              <w:left w:w="15" w:type="dxa"/>
              <w:right w:w="15" w:type="dxa"/>
            </w:tcMar>
            <w:vAlign w:val="center"/>
          </w:tcPr>
          <w:p w14:paraId="448AC18C" w14:textId="77777777" w:rsidR="00654816" w:rsidRPr="00843041" w:rsidRDefault="00654816" w:rsidP="00961D40">
            <w:pPr>
              <w:jc w:val="center"/>
              <w:rPr>
                <w:sz w:val="22"/>
                <w:szCs w:val="21"/>
                <w:lang w:eastAsia="zh-CN"/>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A2FE6E9"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BA4453" w14:textId="77777777" w:rsidR="00654816" w:rsidRPr="00843041" w:rsidRDefault="00654816" w:rsidP="00961D40">
            <w:pPr>
              <w:widowControl/>
              <w:jc w:val="center"/>
              <w:textAlignment w:val="center"/>
              <w:rPr>
                <w:sz w:val="22"/>
                <w:szCs w:val="21"/>
              </w:rPr>
            </w:pPr>
            <w:r w:rsidRPr="00843041">
              <w:rPr>
                <w:sz w:val="22"/>
                <w:szCs w:val="21"/>
                <w:lang w:bidi="ar"/>
              </w:rPr>
              <w:t>202012</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6DBE92A"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江苏省第十六届哲学社会科学优秀成果奖一等奖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0D8CAEE7"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5E03EA4F"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52628931" w14:textId="77777777" w:rsidR="00654816" w:rsidRPr="00843041" w:rsidRDefault="00654816" w:rsidP="00961D40">
            <w:pPr>
              <w:jc w:val="center"/>
              <w:rPr>
                <w:sz w:val="22"/>
                <w:szCs w:val="21"/>
                <w:lang w:eastAsia="zh-CN"/>
              </w:rPr>
            </w:pPr>
          </w:p>
        </w:tc>
        <w:tc>
          <w:tcPr>
            <w:tcW w:w="1104" w:type="dxa"/>
            <w:vMerge/>
            <w:tcBorders>
              <w:left w:val="single" w:sz="8" w:space="0" w:color="000000"/>
              <w:bottom w:val="single" w:sz="8" w:space="0" w:color="000000"/>
              <w:right w:val="single" w:sz="8" w:space="0" w:color="000000"/>
            </w:tcBorders>
            <w:tcMar>
              <w:top w:w="15" w:type="dxa"/>
              <w:left w:w="15" w:type="dxa"/>
              <w:right w:w="15" w:type="dxa"/>
            </w:tcMar>
            <w:vAlign w:val="center"/>
          </w:tcPr>
          <w:p w14:paraId="2935FC7C" w14:textId="77777777" w:rsidR="00654816" w:rsidRPr="00843041" w:rsidRDefault="00654816" w:rsidP="00961D40">
            <w:pPr>
              <w:jc w:val="center"/>
              <w:rPr>
                <w:sz w:val="22"/>
                <w:szCs w:val="22"/>
                <w:lang w:eastAsia="zh-CN"/>
              </w:rPr>
            </w:pPr>
          </w:p>
        </w:tc>
        <w:tc>
          <w:tcPr>
            <w:tcW w:w="921" w:type="dxa"/>
            <w:vMerge/>
            <w:tcBorders>
              <w:left w:val="single" w:sz="8" w:space="0" w:color="000000"/>
              <w:bottom w:val="single" w:sz="8" w:space="0" w:color="000000"/>
              <w:right w:val="single" w:sz="8" w:space="0" w:color="000000"/>
            </w:tcBorders>
            <w:tcMar>
              <w:top w:w="15" w:type="dxa"/>
              <w:left w:w="15" w:type="dxa"/>
              <w:right w:w="15" w:type="dxa"/>
            </w:tcMar>
            <w:vAlign w:val="center"/>
          </w:tcPr>
          <w:p w14:paraId="1723F92A" w14:textId="77777777" w:rsidR="00654816" w:rsidRPr="00843041" w:rsidRDefault="00654816" w:rsidP="00961D40">
            <w:pPr>
              <w:jc w:val="center"/>
              <w:rPr>
                <w:sz w:val="22"/>
                <w:szCs w:val="21"/>
                <w:lang w:eastAsia="zh-CN"/>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A1A8B1C"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7579C9E" w14:textId="77777777" w:rsidR="00654816" w:rsidRPr="00843041" w:rsidRDefault="00654816" w:rsidP="00961D40">
            <w:pPr>
              <w:widowControl/>
              <w:jc w:val="center"/>
              <w:textAlignment w:val="center"/>
              <w:rPr>
                <w:sz w:val="22"/>
                <w:szCs w:val="21"/>
              </w:rPr>
            </w:pPr>
            <w:r w:rsidRPr="00843041">
              <w:rPr>
                <w:sz w:val="22"/>
                <w:szCs w:val="21"/>
                <w:lang w:bidi="ar"/>
              </w:rPr>
              <w:t>201806</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7204560"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第五届能源与气候论坛</w:t>
            </w:r>
            <w:r w:rsidRPr="00843041">
              <w:rPr>
                <w:sz w:val="22"/>
                <w:szCs w:val="21"/>
                <w:lang w:eastAsia="zh-CN" w:bidi="ar"/>
              </w:rPr>
              <w:t>“</w:t>
            </w:r>
            <w:r w:rsidRPr="00843041">
              <w:rPr>
                <w:rFonts w:ascii="宋体" w:eastAsia="宋体" w:hAnsi="宋体" w:cs="宋体" w:hint="eastAsia"/>
                <w:sz w:val="22"/>
                <w:szCs w:val="21"/>
                <w:lang w:eastAsia="zh-CN" w:bidi="ar"/>
              </w:rPr>
              <w:t>优秀论文一等奖</w:t>
            </w:r>
            <w:r w:rsidRPr="00843041">
              <w:rPr>
                <w:sz w:val="22"/>
                <w:szCs w:val="21"/>
                <w:lang w:eastAsia="zh-CN" w:bidi="ar"/>
              </w:rPr>
              <w:t>”</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7C121D88" w14:textId="77777777" w:rsidR="00654816" w:rsidRPr="00843041" w:rsidRDefault="00654816" w:rsidP="00961D40">
            <w:pPr>
              <w:jc w:val="center"/>
              <w:rPr>
                <w:sz w:val="22"/>
                <w:szCs w:val="21"/>
              </w:rPr>
            </w:pPr>
            <w:r w:rsidRPr="00843041">
              <w:rPr>
                <w:rFonts w:ascii="宋体" w:eastAsia="宋体" w:hAnsi="宋体" w:cs="宋体" w:hint="eastAsia"/>
                <w:sz w:val="22"/>
                <w:szCs w:val="21"/>
              </w:rPr>
              <w:t>唯一获奖者</w:t>
            </w:r>
          </w:p>
        </w:tc>
      </w:tr>
      <w:tr w:rsidR="00654816" w:rsidRPr="00843041" w14:paraId="37F636BF" w14:textId="77777777" w:rsidTr="00961D40">
        <w:trPr>
          <w:trHeight w:val="658"/>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5740B4EF" w14:textId="77777777" w:rsidR="00654816" w:rsidRPr="00843041" w:rsidRDefault="00654816" w:rsidP="00961D40">
            <w:pPr>
              <w:widowControl/>
              <w:jc w:val="center"/>
              <w:textAlignment w:val="center"/>
              <w:rPr>
                <w:rFonts w:eastAsia="宋体"/>
                <w:sz w:val="22"/>
                <w:szCs w:val="21"/>
                <w:lang w:eastAsia="zh-CN" w:bidi="ar"/>
              </w:rPr>
            </w:pPr>
            <w:r w:rsidRPr="00843041">
              <w:rPr>
                <w:sz w:val="22"/>
                <w:szCs w:val="21"/>
                <w:lang w:eastAsia="zh-CN" w:bidi="ar"/>
              </w:rPr>
              <w:t>2</w:t>
            </w:r>
          </w:p>
        </w:tc>
        <w:tc>
          <w:tcPr>
            <w:tcW w:w="1104"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686A25AA" w14:textId="77777777" w:rsidR="00654816" w:rsidRPr="00843041" w:rsidRDefault="00654816" w:rsidP="00961D40">
            <w:pPr>
              <w:widowControl/>
              <w:jc w:val="center"/>
              <w:textAlignment w:val="center"/>
              <w:rPr>
                <w:color w:val="auto"/>
                <w:sz w:val="22"/>
                <w:szCs w:val="21"/>
                <w:lang w:eastAsia="zh-CN" w:bidi="ar"/>
              </w:rPr>
            </w:pPr>
            <w:r w:rsidRPr="00843041">
              <w:rPr>
                <w:rFonts w:ascii="宋体" w:eastAsia="宋体" w:hAnsi="宋体" w:cs="宋体" w:hint="eastAsia"/>
                <w:color w:val="auto"/>
                <w:sz w:val="22"/>
                <w:szCs w:val="21"/>
                <w:lang w:eastAsia="zh-CN" w:bidi="ar"/>
              </w:rPr>
              <w:t>郭昊</w:t>
            </w:r>
          </w:p>
          <w:p w14:paraId="4B33D9BA"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color w:val="auto"/>
                <w:sz w:val="22"/>
                <w:szCs w:val="21"/>
                <w:lang w:eastAsia="zh-CN" w:bidi="ar"/>
              </w:rPr>
              <w:t>（</w:t>
            </w:r>
            <w:r w:rsidRPr="00843041">
              <w:rPr>
                <w:color w:val="auto"/>
                <w:sz w:val="22"/>
                <w:szCs w:val="21"/>
                <w:lang w:eastAsia="zh-CN" w:bidi="ar"/>
              </w:rPr>
              <w:t>201709</w:t>
            </w:r>
            <w:r w:rsidRPr="00843041">
              <w:rPr>
                <w:rFonts w:ascii="宋体" w:eastAsia="宋体" w:hAnsi="宋体" w:cs="宋体" w:hint="eastAsia"/>
                <w:color w:val="auto"/>
                <w:sz w:val="22"/>
                <w:szCs w:val="21"/>
                <w:lang w:eastAsia="zh-CN" w:bidi="ar"/>
              </w:rPr>
              <w:t>，学术</w:t>
            </w:r>
            <w:r w:rsidRPr="00843041">
              <w:rPr>
                <w:rFonts w:ascii="宋体" w:eastAsia="宋体" w:hAnsi="宋体" w:cs="宋体" w:hint="eastAsia"/>
                <w:sz w:val="22"/>
                <w:szCs w:val="21"/>
                <w:lang w:eastAsia="zh-CN" w:bidi="ar"/>
              </w:rPr>
              <w:t>学位博士，全日制）</w:t>
            </w:r>
          </w:p>
        </w:tc>
        <w:tc>
          <w:tcPr>
            <w:tcW w:w="921"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1F348EC9" w14:textId="77777777" w:rsidR="00654816" w:rsidRPr="00843041" w:rsidRDefault="00654816" w:rsidP="00961D40">
            <w:pPr>
              <w:widowControl/>
              <w:jc w:val="center"/>
              <w:textAlignment w:val="center"/>
              <w:rPr>
                <w:sz w:val="22"/>
                <w:szCs w:val="21"/>
                <w:lang w:eastAsia="zh-Hans"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E56832C"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F2F3C5" w14:textId="77777777" w:rsidR="00654816" w:rsidRPr="00843041" w:rsidRDefault="00654816" w:rsidP="00961D40">
            <w:pPr>
              <w:widowControl/>
              <w:jc w:val="center"/>
              <w:textAlignment w:val="center"/>
              <w:rPr>
                <w:sz w:val="22"/>
                <w:szCs w:val="21"/>
                <w:lang w:bidi="ar"/>
              </w:rPr>
            </w:pPr>
            <w:r w:rsidRPr="00843041">
              <w:rPr>
                <w:sz w:val="22"/>
                <w:szCs w:val="21"/>
                <w:lang w:bidi="ar"/>
              </w:rPr>
              <w:t>201806</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E7E9CAA" w14:textId="77777777" w:rsidR="00654816" w:rsidRPr="00843041" w:rsidRDefault="00654816" w:rsidP="00961D40">
            <w:pPr>
              <w:widowControl/>
              <w:jc w:val="center"/>
              <w:textAlignment w:val="center"/>
              <w:rPr>
                <w:sz w:val="22"/>
                <w:szCs w:val="21"/>
                <w:lang w:bidi="ar"/>
              </w:rPr>
            </w:pPr>
            <w:r w:rsidRPr="00843041">
              <w:rPr>
                <w:sz w:val="22"/>
                <w:szCs w:val="21"/>
                <w:lang w:bidi="ar"/>
              </w:rPr>
              <w:t>Sustainability</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3A4D0644"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第一作者</w:t>
            </w:r>
          </w:p>
        </w:tc>
      </w:tr>
      <w:tr w:rsidR="00654816" w:rsidRPr="00843041" w14:paraId="5C9D5399"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7B9F0145" w14:textId="77777777" w:rsidR="00654816" w:rsidRPr="00843041" w:rsidRDefault="00654816" w:rsidP="00961D40">
            <w:pPr>
              <w:jc w:val="center"/>
              <w:rPr>
                <w:sz w:val="22"/>
                <w:szCs w:val="21"/>
                <w:lang w:bidi="ar"/>
              </w:rPr>
            </w:pPr>
          </w:p>
        </w:tc>
        <w:tc>
          <w:tcPr>
            <w:tcW w:w="1104" w:type="dxa"/>
            <w:vMerge/>
            <w:tcBorders>
              <w:top w:val="single" w:sz="8" w:space="0" w:color="000000"/>
              <w:left w:val="single" w:sz="8" w:space="0" w:color="000000"/>
              <w:right w:val="single" w:sz="8" w:space="0" w:color="000000"/>
            </w:tcBorders>
            <w:tcMar>
              <w:top w:w="15" w:type="dxa"/>
              <w:left w:w="15" w:type="dxa"/>
              <w:right w:w="15" w:type="dxa"/>
            </w:tcMar>
            <w:vAlign w:val="center"/>
          </w:tcPr>
          <w:p w14:paraId="1E00A3A3" w14:textId="77777777" w:rsidR="00654816" w:rsidRPr="00843041" w:rsidRDefault="00654816" w:rsidP="00961D40">
            <w:pPr>
              <w:widowControl/>
              <w:jc w:val="center"/>
              <w:textAlignment w:val="center"/>
              <w:rPr>
                <w:sz w:val="22"/>
                <w:szCs w:val="21"/>
                <w:lang w:bidi="ar"/>
              </w:rPr>
            </w:pPr>
          </w:p>
        </w:tc>
        <w:tc>
          <w:tcPr>
            <w:tcW w:w="921" w:type="dxa"/>
            <w:vMerge/>
            <w:tcBorders>
              <w:top w:val="single" w:sz="8" w:space="0" w:color="000000"/>
              <w:left w:val="single" w:sz="8" w:space="0" w:color="000000"/>
              <w:right w:val="single" w:sz="8" w:space="0" w:color="000000"/>
            </w:tcBorders>
            <w:tcMar>
              <w:top w:w="15" w:type="dxa"/>
              <w:left w:w="15" w:type="dxa"/>
              <w:right w:w="15" w:type="dxa"/>
            </w:tcMar>
            <w:vAlign w:val="center"/>
          </w:tcPr>
          <w:p w14:paraId="19926987" w14:textId="77777777" w:rsidR="00654816" w:rsidRPr="00843041" w:rsidRDefault="00654816" w:rsidP="00961D40">
            <w:pPr>
              <w:jc w:val="center"/>
              <w:rPr>
                <w:sz w:val="22"/>
                <w:szCs w:val="21"/>
                <w:lang w:eastAsia="zh-Hans"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E71432" w14:textId="77777777" w:rsidR="00654816" w:rsidRPr="00843041" w:rsidRDefault="00654816" w:rsidP="00961D40">
            <w:pPr>
              <w:jc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FE85D3" w14:textId="77777777" w:rsidR="00654816" w:rsidRPr="00843041" w:rsidRDefault="00654816" w:rsidP="00961D40">
            <w:pPr>
              <w:widowControl/>
              <w:jc w:val="center"/>
              <w:textAlignment w:val="center"/>
              <w:rPr>
                <w:sz w:val="22"/>
                <w:szCs w:val="21"/>
                <w:lang w:bidi="ar"/>
              </w:rPr>
            </w:pPr>
            <w:r w:rsidRPr="00843041">
              <w:rPr>
                <w:sz w:val="22"/>
                <w:szCs w:val="21"/>
                <w:lang w:bidi="ar"/>
              </w:rPr>
              <w:t>201807</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60CA51" w14:textId="77777777" w:rsidR="00654816" w:rsidRPr="00843041" w:rsidRDefault="00654816" w:rsidP="00961D40">
            <w:pPr>
              <w:widowControl/>
              <w:jc w:val="center"/>
              <w:textAlignment w:val="center"/>
              <w:rPr>
                <w:sz w:val="22"/>
                <w:szCs w:val="21"/>
                <w:lang w:bidi="ar"/>
              </w:rPr>
            </w:pPr>
            <w:r w:rsidRPr="00843041">
              <w:rPr>
                <w:sz w:val="22"/>
                <w:szCs w:val="21"/>
                <w:lang w:bidi="ar"/>
              </w:rPr>
              <w:t>Complexity</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723E5705"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第一作者</w:t>
            </w:r>
          </w:p>
        </w:tc>
      </w:tr>
      <w:tr w:rsidR="00654816" w:rsidRPr="00843041" w14:paraId="459D5C95"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1A9D0D4B" w14:textId="77777777" w:rsidR="00654816" w:rsidRPr="00843041" w:rsidRDefault="00654816" w:rsidP="00961D40">
            <w:pPr>
              <w:jc w:val="center"/>
              <w:rPr>
                <w:sz w:val="22"/>
                <w:szCs w:val="21"/>
                <w:lang w:bidi="ar"/>
              </w:rPr>
            </w:pPr>
          </w:p>
        </w:tc>
        <w:tc>
          <w:tcPr>
            <w:tcW w:w="1104" w:type="dxa"/>
            <w:vMerge/>
            <w:tcBorders>
              <w:top w:val="single" w:sz="8" w:space="0" w:color="000000"/>
              <w:left w:val="single" w:sz="8" w:space="0" w:color="000000"/>
              <w:right w:val="single" w:sz="8" w:space="0" w:color="000000"/>
            </w:tcBorders>
            <w:tcMar>
              <w:top w:w="15" w:type="dxa"/>
              <w:left w:w="15" w:type="dxa"/>
              <w:right w:w="15" w:type="dxa"/>
            </w:tcMar>
            <w:vAlign w:val="center"/>
          </w:tcPr>
          <w:p w14:paraId="1613C1A0" w14:textId="77777777" w:rsidR="00654816" w:rsidRPr="00843041" w:rsidRDefault="00654816" w:rsidP="00961D40">
            <w:pPr>
              <w:jc w:val="center"/>
              <w:rPr>
                <w:sz w:val="22"/>
                <w:szCs w:val="21"/>
                <w:lang w:bidi="ar"/>
              </w:rPr>
            </w:pPr>
          </w:p>
        </w:tc>
        <w:tc>
          <w:tcPr>
            <w:tcW w:w="921" w:type="dxa"/>
            <w:vMerge/>
            <w:tcBorders>
              <w:top w:val="single" w:sz="8" w:space="0" w:color="000000"/>
              <w:left w:val="single" w:sz="8" w:space="0" w:color="000000"/>
              <w:right w:val="single" w:sz="8" w:space="0" w:color="000000"/>
            </w:tcBorders>
            <w:tcMar>
              <w:top w:w="15" w:type="dxa"/>
              <w:left w:w="15" w:type="dxa"/>
              <w:right w:w="15" w:type="dxa"/>
            </w:tcMar>
            <w:vAlign w:val="center"/>
          </w:tcPr>
          <w:p w14:paraId="0EF7E6A1" w14:textId="77777777" w:rsidR="00654816" w:rsidRPr="00843041" w:rsidRDefault="00654816" w:rsidP="00961D40">
            <w:pPr>
              <w:jc w:val="center"/>
              <w:rPr>
                <w:sz w:val="22"/>
                <w:szCs w:val="21"/>
                <w:lang w:eastAsia="zh-Hans"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7575740" w14:textId="77777777" w:rsidR="00654816" w:rsidRPr="00843041" w:rsidRDefault="00654816" w:rsidP="00961D40">
            <w:pPr>
              <w:jc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BB04E5" w14:textId="77777777" w:rsidR="00654816" w:rsidRPr="00843041" w:rsidRDefault="00654816" w:rsidP="00961D40">
            <w:pPr>
              <w:widowControl/>
              <w:jc w:val="center"/>
              <w:textAlignment w:val="center"/>
              <w:rPr>
                <w:sz w:val="22"/>
                <w:szCs w:val="21"/>
                <w:lang w:bidi="ar"/>
              </w:rPr>
            </w:pPr>
            <w:r w:rsidRPr="00843041">
              <w:rPr>
                <w:sz w:val="22"/>
                <w:szCs w:val="21"/>
                <w:lang w:bidi="ar"/>
              </w:rPr>
              <w:t>201810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B7AC71" w14:textId="77777777" w:rsidR="00654816" w:rsidRPr="00843041" w:rsidRDefault="00654816" w:rsidP="00961D40">
            <w:pPr>
              <w:widowControl/>
              <w:jc w:val="center"/>
              <w:textAlignment w:val="center"/>
              <w:rPr>
                <w:sz w:val="22"/>
                <w:szCs w:val="21"/>
                <w:lang w:bidi="ar"/>
              </w:rPr>
            </w:pPr>
            <w:r w:rsidRPr="00843041">
              <w:rPr>
                <w:sz w:val="22"/>
                <w:szCs w:val="21"/>
                <w:lang w:bidi="ar"/>
              </w:rPr>
              <w:t>COMPLEXITY</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A5F506E"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第二作者（导师第一作者）</w:t>
            </w:r>
          </w:p>
        </w:tc>
      </w:tr>
      <w:tr w:rsidR="00654816" w:rsidRPr="00843041" w14:paraId="74D5C341"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0F5AB0D" w14:textId="77777777" w:rsidR="00654816" w:rsidRPr="00843041" w:rsidRDefault="00654816" w:rsidP="00961D40">
            <w:pPr>
              <w:jc w:val="center"/>
              <w:rPr>
                <w:sz w:val="22"/>
                <w:szCs w:val="21"/>
                <w:lang w:eastAsia="zh-CN" w:bidi="ar"/>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AFF348" w14:textId="77777777" w:rsidR="00654816" w:rsidRPr="00843041" w:rsidRDefault="00654816" w:rsidP="00961D40">
            <w:pPr>
              <w:jc w:val="center"/>
              <w:rPr>
                <w:sz w:val="22"/>
                <w:szCs w:val="21"/>
                <w:lang w:eastAsia="zh-CN" w:bidi="ar"/>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14D7AB" w14:textId="77777777" w:rsidR="00654816" w:rsidRPr="00843041" w:rsidRDefault="00654816" w:rsidP="00961D40">
            <w:pPr>
              <w:jc w:val="center"/>
              <w:rPr>
                <w:sz w:val="22"/>
                <w:szCs w:val="21"/>
                <w:lang w:eastAsia="zh-Hans"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2A26BAC" w14:textId="77777777" w:rsidR="00654816" w:rsidRPr="00843041" w:rsidRDefault="00654816" w:rsidP="00961D40">
            <w:pPr>
              <w:jc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C099A4C" w14:textId="77777777" w:rsidR="00654816" w:rsidRPr="00843041" w:rsidRDefault="00654816" w:rsidP="00961D40">
            <w:pPr>
              <w:widowControl/>
              <w:jc w:val="center"/>
              <w:textAlignment w:val="center"/>
              <w:rPr>
                <w:sz w:val="22"/>
                <w:szCs w:val="21"/>
                <w:lang w:bidi="ar"/>
              </w:rPr>
            </w:pPr>
            <w:r w:rsidRPr="00843041">
              <w:rPr>
                <w:sz w:val="22"/>
                <w:szCs w:val="21"/>
                <w:lang w:bidi="ar"/>
              </w:rPr>
              <w:t>201809</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7713657" w14:textId="77777777" w:rsidR="00654816" w:rsidRPr="00843041" w:rsidRDefault="00654816" w:rsidP="00961D40">
            <w:pPr>
              <w:widowControl/>
              <w:jc w:val="center"/>
              <w:textAlignment w:val="center"/>
              <w:rPr>
                <w:sz w:val="22"/>
                <w:szCs w:val="21"/>
                <w:lang w:bidi="ar"/>
              </w:rPr>
            </w:pPr>
            <w:r w:rsidRPr="00843041">
              <w:rPr>
                <w:sz w:val="22"/>
                <w:szCs w:val="21"/>
                <w:lang w:bidi="ar"/>
              </w:rPr>
              <w:t>Annals of operations research</w:t>
            </w:r>
            <w:r w:rsidRPr="00843041">
              <w:rPr>
                <w:rFonts w:ascii="宋体" w:eastAsia="宋体" w:hAnsi="宋体" w:cs="宋体" w:hint="eastAsia"/>
                <w:sz w:val="22"/>
                <w:szCs w:val="21"/>
                <w:lang w:bidi="ar"/>
              </w:rPr>
              <w:t>，</w:t>
            </w:r>
            <w:r w:rsidRPr="00843041">
              <w:rPr>
                <w:sz w:val="22"/>
                <w:szCs w:val="21"/>
                <w:lang w:bidi="ar"/>
              </w:rPr>
              <w:t xml:space="preserve"> A2</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D3E948D"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第一作者</w:t>
            </w:r>
          </w:p>
        </w:tc>
      </w:tr>
      <w:tr w:rsidR="00654816" w:rsidRPr="00843041" w14:paraId="23326D46" w14:textId="77777777" w:rsidTr="00961D40">
        <w:trPr>
          <w:trHeight w:val="658"/>
        </w:trPr>
        <w:tc>
          <w:tcPr>
            <w:tcW w:w="434" w:type="dxa"/>
            <w:vMerge w:val="restart"/>
            <w:tcBorders>
              <w:top w:val="single" w:sz="8" w:space="0" w:color="000000"/>
              <w:left w:val="single" w:sz="12" w:space="0" w:color="000000"/>
              <w:right w:val="single" w:sz="8" w:space="0" w:color="000000"/>
            </w:tcBorders>
            <w:tcMar>
              <w:top w:w="15" w:type="dxa"/>
              <w:left w:w="15" w:type="dxa"/>
              <w:right w:w="15" w:type="dxa"/>
            </w:tcMar>
            <w:vAlign w:val="center"/>
          </w:tcPr>
          <w:p w14:paraId="47B0933E"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3</w:t>
            </w:r>
          </w:p>
        </w:tc>
        <w:tc>
          <w:tcPr>
            <w:tcW w:w="1104"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C0D8A76"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张凯</w:t>
            </w:r>
          </w:p>
          <w:p w14:paraId="0E85C203"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eastAsia="zh-CN" w:bidi="ar"/>
              </w:rPr>
              <w:t>（</w:t>
            </w:r>
            <w:r w:rsidRPr="00843041">
              <w:rPr>
                <w:sz w:val="22"/>
                <w:szCs w:val="21"/>
                <w:lang w:eastAsia="zh-CN" w:bidi="ar"/>
              </w:rPr>
              <w:t>201609</w:t>
            </w:r>
            <w:r w:rsidRPr="00843041">
              <w:rPr>
                <w:rFonts w:ascii="宋体" w:eastAsia="宋体" w:hAnsi="宋体" w:cs="宋体" w:hint="eastAsia"/>
                <w:sz w:val="22"/>
                <w:szCs w:val="21"/>
                <w:lang w:eastAsia="zh-CN" w:bidi="ar"/>
              </w:rPr>
              <w:t>，学术学位博士，全日制）</w:t>
            </w:r>
          </w:p>
          <w:p w14:paraId="3C70AB35" w14:textId="77777777" w:rsidR="00654816" w:rsidRPr="00843041" w:rsidRDefault="00654816" w:rsidP="00961D40">
            <w:pPr>
              <w:widowControl/>
              <w:jc w:val="center"/>
              <w:textAlignment w:val="center"/>
              <w:rPr>
                <w:sz w:val="22"/>
                <w:szCs w:val="21"/>
                <w:lang w:eastAsia="zh-CN"/>
              </w:rPr>
            </w:pPr>
          </w:p>
        </w:tc>
        <w:tc>
          <w:tcPr>
            <w:tcW w:w="921"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964D9FC"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bidi="ar"/>
              </w:rPr>
              <w:t>管理科学与工程</w:t>
            </w:r>
          </w:p>
          <w:p w14:paraId="3D0B6832" w14:textId="77777777" w:rsidR="00654816" w:rsidRPr="00843041" w:rsidRDefault="00654816" w:rsidP="00961D40">
            <w:pPr>
              <w:widowControl/>
              <w:jc w:val="center"/>
              <w:textAlignment w:val="center"/>
              <w:rPr>
                <w:sz w:val="22"/>
                <w:szCs w:val="21"/>
                <w:lang w:eastAsia="zh-Hans"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9A92339"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B93279"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202006</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D23409"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Robotics and Computer-Integrated Manufacturing</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5222FC35"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bidi="ar"/>
              </w:rPr>
              <w:t>第一作者</w:t>
            </w:r>
          </w:p>
        </w:tc>
      </w:tr>
      <w:tr w:rsidR="00654816" w:rsidRPr="00843041" w14:paraId="41813254" w14:textId="77777777" w:rsidTr="00961D40">
        <w:trPr>
          <w:trHeight w:val="658"/>
        </w:trPr>
        <w:tc>
          <w:tcPr>
            <w:tcW w:w="434" w:type="dxa"/>
            <w:vMerge/>
            <w:tcBorders>
              <w:left w:val="single" w:sz="12" w:space="0" w:color="000000"/>
              <w:right w:val="single" w:sz="8" w:space="0" w:color="000000"/>
            </w:tcBorders>
            <w:tcMar>
              <w:top w:w="15" w:type="dxa"/>
              <w:left w:w="15" w:type="dxa"/>
              <w:right w:w="15" w:type="dxa"/>
            </w:tcMar>
            <w:vAlign w:val="center"/>
          </w:tcPr>
          <w:p w14:paraId="6096DF1C" w14:textId="77777777" w:rsidR="00654816" w:rsidRPr="00843041" w:rsidRDefault="00654816" w:rsidP="00961D40">
            <w:pPr>
              <w:jc w:val="center"/>
              <w:rPr>
                <w:sz w:val="22"/>
                <w:szCs w:val="21"/>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6FA165B" w14:textId="77777777" w:rsidR="00654816" w:rsidRPr="00843041" w:rsidRDefault="00654816" w:rsidP="00961D40">
            <w:pPr>
              <w:widowControl/>
              <w:jc w:val="center"/>
              <w:textAlignment w:val="center"/>
              <w:rPr>
                <w:sz w:val="22"/>
                <w:szCs w:val="21"/>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3386B17" w14:textId="77777777" w:rsidR="00654816" w:rsidRPr="00843041" w:rsidRDefault="00654816" w:rsidP="00961D40">
            <w:pPr>
              <w:widowControl/>
              <w:jc w:val="center"/>
              <w:textAlignment w:val="center"/>
              <w:rPr>
                <w:sz w:val="22"/>
                <w:szCs w:val="21"/>
                <w:lang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711683"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B799287"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201910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F73776"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Advanced Engineering Informatics</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74176B6D"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bidi="ar"/>
              </w:rPr>
              <w:t>第一作者</w:t>
            </w:r>
          </w:p>
        </w:tc>
      </w:tr>
      <w:tr w:rsidR="00654816" w:rsidRPr="00843041" w14:paraId="338B15C2" w14:textId="77777777" w:rsidTr="00961D40">
        <w:trPr>
          <w:trHeight w:val="658"/>
        </w:trPr>
        <w:tc>
          <w:tcPr>
            <w:tcW w:w="434" w:type="dxa"/>
            <w:vMerge/>
            <w:tcBorders>
              <w:left w:val="single" w:sz="12" w:space="0" w:color="000000"/>
              <w:right w:val="single" w:sz="8" w:space="0" w:color="000000"/>
            </w:tcBorders>
            <w:tcMar>
              <w:top w:w="15" w:type="dxa"/>
              <w:left w:w="15" w:type="dxa"/>
              <w:right w:w="15" w:type="dxa"/>
            </w:tcMar>
            <w:vAlign w:val="center"/>
          </w:tcPr>
          <w:p w14:paraId="14749291" w14:textId="77777777" w:rsidR="00654816" w:rsidRPr="00843041" w:rsidRDefault="00654816" w:rsidP="00961D40">
            <w:pPr>
              <w:jc w:val="center"/>
              <w:rPr>
                <w:sz w:val="22"/>
                <w:szCs w:val="21"/>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727742E" w14:textId="77777777" w:rsidR="00654816" w:rsidRPr="00843041" w:rsidRDefault="00654816" w:rsidP="00961D40">
            <w:pPr>
              <w:jc w:val="center"/>
              <w:rPr>
                <w:sz w:val="22"/>
                <w:szCs w:val="21"/>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FA0E8B2" w14:textId="77777777" w:rsidR="00654816" w:rsidRPr="00843041" w:rsidRDefault="00654816" w:rsidP="00961D40">
            <w:pPr>
              <w:widowControl/>
              <w:jc w:val="center"/>
              <w:textAlignment w:val="center"/>
              <w:rPr>
                <w:sz w:val="22"/>
                <w:szCs w:val="21"/>
                <w:lang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0BC249"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D29719E"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201908</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F8810F"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Journal of Ambient Intelligence and Humanized Computing</w:t>
            </w:r>
            <w:r w:rsidRPr="00843041">
              <w:rPr>
                <w:rFonts w:ascii="宋体" w:eastAsia="宋体" w:hAnsi="宋体" w:cs="宋体" w:hint="eastAsia"/>
                <w:sz w:val="22"/>
                <w:szCs w:val="21"/>
                <w:lang w:bidi="ar"/>
              </w:rPr>
              <w:t>，</w:t>
            </w:r>
            <w:r w:rsidRPr="00843041">
              <w:rPr>
                <w:sz w:val="22"/>
                <w:szCs w:val="21"/>
                <w:lang w:bidi="ar"/>
              </w:rPr>
              <w:t>A2</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1D7BDAF1"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bidi="ar"/>
              </w:rPr>
              <w:t>第一作者</w:t>
            </w:r>
          </w:p>
        </w:tc>
      </w:tr>
      <w:tr w:rsidR="00654816" w:rsidRPr="00843041" w14:paraId="232BE09A" w14:textId="77777777" w:rsidTr="00961D40">
        <w:trPr>
          <w:trHeight w:val="346"/>
        </w:trPr>
        <w:tc>
          <w:tcPr>
            <w:tcW w:w="434" w:type="dxa"/>
            <w:vMerge/>
            <w:tcBorders>
              <w:left w:val="single" w:sz="12" w:space="0" w:color="000000"/>
              <w:bottom w:val="single" w:sz="8" w:space="0" w:color="000000"/>
              <w:right w:val="single" w:sz="8" w:space="0" w:color="000000"/>
            </w:tcBorders>
            <w:tcMar>
              <w:top w:w="15" w:type="dxa"/>
              <w:left w:w="15" w:type="dxa"/>
              <w:right w:w="15" w:type="dxa"/>
            </w:tcMar>
            <w:vAlign w:val="center"/>
          </w:tcPr>
          <w:p w14:paraId="79CE94E1" w14:textId="77777777" w:rsidR="00654816" w:rsidRPr="00843041" w:rsidRDefault="00654816" w:rsidP="00961D40">
            <w:pPr>
              <w:jc w:val="center"/>
              <w:rPr>
                <w:sz w:val="22"/>
                <w:szCs w:val="21"/>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32810A" w14:textId="77777777" w:rsidR="00654816" w:rsidRPr="00843041" w:rsidRDefault="00654816" w:rsidP="00961D40">
            <w:pPr>
              <w:jc w:val="center"/>
              <w:rPr>
                <w:sz w:val="22"/>
                <w:szCs w:val="21"/>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D8D1580" w14:textId="77777777" w:rsidR="00654816" w:rsidRPr="00843041" w:rsidRDefault="00654816" w:rsidP="00961D40">
            <w:pPr>
              <w:widowControl/>
              <w:jc w:val="center"/>
              <w:textAlignment w:val="center"/>
              <w:rPr>
                <w:sz w:val="22"/>
                <w:szCs w:val="21"/>
                <w:lang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87ECA89"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2CA723" w14:textId="77777777" w:rsidR="00654816" w:rsidRPr="00843041" w:rsidRDefault="00654816" w:rsidP="00961D40">
            <w:pPr>
              <w:widowControl/>
              <w:jc w:val="center"/>
              <w:textAlignment w:val="center"/>
              <w:rPr>
                <w:kern w:val="2"/>
                <w:sz w:val="22"/>
                <w:szCs w:val="21"/>
                <w:lang w:eastAsia="zh-CN" w:bidi="ar-SA"/>
              </w:rPr>
            </w:pPr>
            <w:r w:rsidRPr="00843041">
              <w:rPr>
                <w:sz w:val="22"/>
                <w:szCs w:val="21"/>
                <w:lang w:bidi="ar"/>
              </w:rPr>
              <w:t>201808</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14BA7E"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bidi="ar"/>
              </w:rPr>
              <w:t>机械工程学报，</w:t>
            </w:r>
            <w:r w:rsidRPr="00843041">
              <w:rPr>
                <w:sz w:val="22"/>
                <w:szCs w:val="21"/>
                <w:lang w:bidi="ar"/>
              </w:rPr>
              <w:t>A3</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D431FE8" w14:textId="77777777" w:rsidR="00654816" w:rsidRPr="00843041" w:rsidRDefault="00654816" w:rsidP="00961D40">
            <w:pPr>
              <w:widowControl/>
              <w:jc w:val="center"/>
              <w:textAlignment w:val="center"/>
              <w:rPr>
                <w:kern w:val="2"/>
                <w:sz w:val="22"/>
                <w:szCs w:val="21"/>
                <w:lang w:eastAsia="zh-CN" w:bidi="ar-SA"/>
              </w:rPr>
            </w:pPr>
            <w:r w:rsidRPr="00843041">
              <w:rPr>
                <w:rFonts w:ascii="宋体" w:eastAsia="宋体" w:hAnsi="宋体" w:cs="宋体" w:hint="eastAsia"/>
                <w:sz w:val="22"/>
                <w:szCs w:val="21"/>
                <w:lang w:eastAsia="zh-CN" w:bidi="ar"/>
              </w:rPr>
              <w:t>第二作者（导师第一作者）</w:t>
            </w:r>
          </w:p>
        </w:tc>
      </w:tr>
      <w:tr w:rsidR="00654816" w:rsidRPr="00843041" w14:paraId="029C92AB" w14:textId="77777777" w:rsidTr="00961D40">
        <w:trPr>
          <w:trHeight w:val="346"/>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65542BD7"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4</w:t>
            </w:r>
          </w:p>
        </w:tc>
        <w:tc>
          <w:tcPr>
            <w:tcW w:w="1104"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922C446"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李金溪</w:t>
            </w:r>
          </w:p>
          <w:p w14:paraId="75D0A438"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w:t>
            </w:r>
            <w:r w:rsidRPr="00843041">
              <w:rPr>
                <w:sz w:val="22"/>
                <w:szCs w:val="21"/>
                <w:lang w:eastAsia="zh-CN" w:bidi="ar"/>
              </w:rPr>
              <w:t>201509</w:t>
            </w:r>
            <w:r w:rsidRPr="00843041">
              <w:rPr>
                <w:rFonts w:ascii="宋体" w:eastAsia="宋体" w:hAnsi="宋体" w:cs="宋体" w:hint="eastAsia"/>
                <w:sz w:val="22"/>
                <w:szCs w:val="21"/>
                <w:lang w:eastAsia="zh-CN" w:bidi="ar"/>
              </w:rPr>
              <w:t>，学术学位博士，全日制）</w:t>
            </w:r>
          </w:p>
          <w:p w14:paraId="6038DCAC" w14:textId="77777777" w:rsidR="00654816" w:rsidRPr="00843041" w:rsidRDefault="00654816" w:rsidP="00961D40">
            <w:pPr>
              <w:widowControl/>
              <w:jc w:val="center"/>
              <w:textAlignment w:val="center"/>
              <w:rPr>
                <w:sz w:val="22"/>
                <w:szCs w:val="21"/>
                <w:lang w:eastAsia="zh-CN"/>
              </w:rPr>
            </w:pPr>
          </w:p>
        </w:tc>
        <w:tc>
          <w:tcPr>
            <w:tcW w:w="921"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07694B8"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bidi="ar"/>
              </w:rPr>
              <w:t>管理科学与工程</w:t>
            </w:r>
          </w:p>
          <w:p w14:paraId="60340F57" w14:textId="77777777" w:rsidR="00654816" w:rsidRPr="00843041" w:rsidRDefault="00654816" w:rsidP="00961D40">
            <w:pPr>
              <w:widowControl/>
              <w:jc w:val="center"/>
              <w:textAlignment w:val="center"/>
              <w:rPr>
                <w:sz w:val="22"/>
                <w:szCs w:val="21"/>
                <w:lang w:bidi="ar"/>
              </w:rPr>
            </w:pPr>
          </w:p>
        </w:tc>
        <w:tc>
          <w:tcPr>
            <w:tcW w:w="1533"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7884901" w14:textId="221391C8" w:rsidR="00654816" w:rsidRPr="00343D2B" w:rsidRDefault="00654816" w:rsidP="00343D2B">
            <w:pPr>
              <w:widowControl/>
              <w:jc w:val="center"/>
              <w:textAlignment w:val="center"/>
              <w:rPr>
                <w:rFonts w:eastAsiaTheme="minorEastAsia" w:hint="eastAsia"/>
                <w:sz w:val="22"/>
                <w:szCs w:val="21"/>
                <w:lang w:eastAsia="zh-CN" w:bidi="ar"/>
              </w:rPr>
            </w:pPr>
            <w:r w:rsidRPr="00843041">
              <w:rPr>
                <w:rFonts w:ascii="宋体" w:eastAsia="宋体" w:hAnsi="宋体" w:cs="宋体" w:hint="eastAsia"/>
                <w:sz w:val="22"/>
                <w:szCs w:val="21"/>
                <w:lang w:eastAsia="zh-CN"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6560A3" w14:textId="77777777" w:rsidR="00654816" w:rsidRPr="00843041" w:rsidRDefault="00654816" w:rsidP="00961D40">
            <w:pPr>
              <w:widowControl/>
              <w:jc w:val="center"/>
              <w:textAlignment w:val="center"/>
              <w:rPr>
                <w:sz w:val="22"/>
                <w:szCs w:val="21"/>
                <w:lang w:eastAsia="zh-CN" w:bidi="ar"/>
              </w:rPr>
            </w:pPr>
            <w:r w:rsidRPr="00843041">
              <w:rPr>
                <w:sz w:val="22"/>
                <w:szCs w:val="21"/>
                <w:lang w:bidi="ar"/>
              </w:rPr>
              <w:t>2018</w:t>
            </w:r>
            <w:r w:rsidRPr="00843041">
              <w:rPr>
                <w:sz w:val="22"/>
                <w:szCs w:val="21"/>
                <w:lang w:eastAsia="zh-CN" w:bidi="ar"/>
              </w:rPr>
              <w:t>04</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6392CAC" w14:textId="77777777" w:rsidR="00654816" w:rsidRPr="00843041" w:rsidRDefault="00654816" w:rsidP="00961D40">
            <w:pPr>
              <w:widowControl/>
              <w:jc w:val="center"/>
              <w:textAlignment w:val="center"/>
              <w:rPr>
                <w:sz w:val="22"/>
                <w:szCs w:val="21"/>
                <w:lang w:eastAsia="zh-CN" w:bidi="ar"/>
              </w:rPr>
            </w:pPr>
            <w:r w:rsidRPr="00843041">
              <w:rPr>
                <w:sz w:val="22"/>
                <w:szCs w:val="21"/>
                <w:lang w:bidi="ar"/>
              </w:rPr>
              <w:t>Journal of Cleaner Production</w:t>
            </w:r>
            <w:r w:rsidRPr="00843041">
              <w:rPr>
                <w:rFonts w:ascii="宋体" w:eastAsia="宋体" w:hAnsi="宋体" w:cs="宋体" w:hint="eastAsia"/>
                <w:sz w:val="22"/>
                <w:szCs w:val="21"/>
                <w:lang w:bidi="ar"/>
              </w:rPr>
              <w:t>，</w:t>
            </w:r>
            <w:r w:rsidRPr="00843041">
              <w:rPr>
                <w:sz w:val="22"/>
                <w:szCs w:val="21"/>
                <w:lang w:eastAsia="zh-CN" w:bidi="ar"/>
              </w:rPr>
              <w:t>A</w:t>
            </w:r>
            <w:r w:rsidRPr="00843041">
              <w:rPr>
                <w:sz w:val="22"/>
                <w:szCs w:val="21"/>
                <w:lang w:bidi="ar"/>
              </w:rPr>
              <w:t>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3A73AC0F"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第二作者（导师第一作者）</w:t>
            </w:r>
          </w:p>
        </w:tc>
      </w:tr>
      <w:tr w:rsidR="00654816" w:rsidRPr="00843041" w14:paraId="0B23E952"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BB36E15" w14:textId="77777777" w:rsidR="00654816" w:rsidRPr="00843041" w:rsidRDefault="00654816" w:rsidP="00961D40">
            <w:pPr>
              <w:jc w:val="center"/>
              <w:rPr>
                <w:sz w:val="22"/>
                <w:szCs w:val="21"/>
                <w:lang w:eastAsia="zh-CN"/>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92EBCE" w14:textId="77777777" w:rsidR="00654816" w:rsidRPr="00843041" w:rsidRDefault="00654816" w:rsidP="00961D40">
            <w:pPr>
              <w:widowControl/>
              <w:jc w:val="center"/>
              <w:textAlignment w:val="center"/>
              <w:rPr>
                <w:sz w:val="22"/>
                <w:szCs w:val="21"/>
                <w:lang w:eastAsia="zh-CN"/>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86D15F4" w14:textId="77777777" w:rsidR="00654816" w:rsidRPr="00843041" w:rsidRDefault="00654816" w:rsidP="00961D40">
            <w:pPr>
              <w:jc w:val="center"/>
              <w:rPr>
                <w:sz w:val="22"/>
                <w:szCs w:val="21"/>
                <w:lang w:eastAsia="zh-CN"/>
              </w:rPr>
            </w:pPr>
          </w:p>
        </w:tc>
        <w:tc>
          <w:tcPr>
            <w:tcW w:w="1533"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BEFFC7F" w14:textId="77777777" w:rsidR="00654816" w:rsidRPr="00843041" w:rsidRDefault="00654816" w:rsidP="00961D40">
            <w:pPr>
              <w:jc w:val="center"/>
              <w:rPr>
                <w:sz w:val="22"/>
                <w:szCs w:val="21"/>
                <w:lang w:eastAsia="zh-CN"/>
              </w:rPr>
            </w:pP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B65938" w14:textId="77777777" w:rsidR="00654816" w:rsidRPr="00843041" w:rsidRDefault="00654816" w:rsidP="00961D40">
            <w:pPr>
              <w:widowControl/>
              <w:jc w:val="center"/>
              <w:textAlignment w:val="center"/>
              <w:rPr>
                <w:sz w:val="22"/>
                <w:szCs w:val="21"/>
                <w:lang w:eastAsia="zh-CN" w:bidi="ar"/>
              </w:rPr>
            </w:pPr>
            <w:r w:rsidRPr="00843041">
              <w:rPr>
                <w:sz w:val="22"/>
                <w:szCs w:val="21"/>
                <w:lang w:bidi="ar"/>
              </w:rPr>
              <w:t>2018</w:t>
            </w:r>
            <w:r w:rsidRPr="00843041">
              <w:rPr>
                <w:sz w:val="22"/>
                <w:szCs w:val="21"/>
                <w:lang w:eastAsia="zh-CN" w:bidi="ar"/>
              </w:rPr>
              <w:t>03</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89A551" w14:textId="77777777" w:rsidR="00654816" w:rsidRPr="00843041" w:rsidRDefault="00654816" w:rsidP="00961D40">
            <w:pPr>
              <w:widowControl/>
              <w:jc w:val="center"/>
              <w:textAlignment w:val="center"/>
              <w:rPr>
                <w:sz w:val="22"/>
                <w:szCs w:val="21"/>
                <w:lang w:eastAsia="zh-CN" w:bidi="ar"/>
              </w:rPr>
            </w:pPr>
            <w:r w:rsidRPr="00843041">
              <w:rPr>
                <w:sz w:val="22"/>
                <w:szCs w:val="21"/>
                <w:lang w:bidi="ar"/>
              </w:rPr>
              <w:t>Sustainability</w:t>
            </w:r>
            <w:r w:rsidRPr="00843041">
              <w:rPr>
                <w:rFonts w:ascii="宋体" w:eastAsia="宋体" w:hAnsi="宋体" w:cs="宋体" w:hint="eastAsia"/>
                <w:sz w:val="22"/>
                <w:szCs w:val="21"/>
                <w:lang w:bidi="ar"/>
              </w:rPr>
              <w:t>，</w:t>
            </w:r>
            <w:r w:rsidRPr="00843041">
              <w:rPr>
                <w:sz w:val="22"/>
                <w:szCs w:val="21"/>
                <w:lang w:eastAsia="zh-CN"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1197E474"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第二作者（导师第一作者）</w:t>
            </w:r>
          </w:p>
        </w:tc>
      </w:tr>
      <w:tr w:rsidR="00654816" w:rsidRPr="00843041" w14:paraId="7D9EAC81"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7BBAA496" w14:textId="77777777" w:rsidR="00654816" w:rsidRPr="00843041" w:rsidRDefault="00654816" w:rsidP="00961D40">
            <w:pPr>
              <w:jc w:val="center"/>
              <w:rPr>
                <w:sz w:val="22"/>
                <w:szCs w:val="21"/>
                <w:lang w:eastAsia="zh-CN"/>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248F85E" w14:textId="77777777" w:rsidR="00654816" w:rsidRPr="00843041" w:rsidRDefault="00654816" w:rsidP="00961D40">
            <w:pPr>
              <w:jc w:val="center"/>
              <w:rPr>
                <w:sz w:val="22"/>
                <w:szCs w:val="22"/>
                <w:lang w:eastAsia="zh-CN"/>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46CFAF4" w14:textId="77777777" w:rsidR="00654816" w:rsidRPr="00843041" w:rsidRDefault="00654816" w:rsidP="00961D40">
            <w:pPr>
              <w:jc w:val="center"/>
              <w:rPr>
                <w:sz w:val="22"/>
                <w:szCs w:val="21"/>
                <w:lang w:eastAsia="zh-CN"/>
              </w:rPr>
            </w:pPr>
          </w:p>
        </w:tc>
        <w:tc>
          <w:tcPr>
            <w:tcW w:w="1533"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3E41D15" w14:textId="77777777" w:rsidR="00654816" w:rsidRPr="00843041" w:rsidRDefault="00654816" w:rsidP="00961D40">
            <w:pPr>
              <w:jc w:val="center"/>
              <w:rPr>
                <w:sz w:val="22"/>
                <w:szCs w:val="21"/>
                <w:lang w:eastAsia="zh-CN"/>
              </w:rPr>
            </w:pP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13CA28B" w14:textId="77777777" w:rsidR="00654816" w:rsidRPr="00843041" w:rsidRDefault="00654816" w:rsidP="00961D40">
            <w:pPr>
              <w:jc w:val="center"/>
              <w:rPr>
                <w:sz w:val="22"/>
                <w:szCs w:val="21"/>
                <w:lang w:eastAsia="zh-CN" w:bidi="ar"/>
              </w:rPr>
            </w:pPr>
            <w:r w:rsidRPr="00843041">
              <w:rPr>
                <w:sz w:val="22"/>
                <w:szCs w:val="21"/>
                <w:lang w:eastAsia="zh-CN"/>
              </w:rPr>
              <w:t>2017</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348842"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bidi="ar"/>
              </w:rPr>
              <w:t>管理工程学报，</w:t>
            </w:r>
            <w:r w:rsidRPr="00843041">
              <w:rPr>
                <w:sz w:val="22"/>
                <w:szCs w:val="21"/>
                <w:lang w:bidi="ar"/>
              </w:rPr>
              <w:t>A3</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505C3D0B"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bidi="ar"/>
              </w:rPr>
              <w:t>第一作者</w:t>
            </w:r>
          </w:p>
        </w:tc>
      </w:tr>
      <w:tr w:rsidR="00654816" w:rsidRPr="00843041" w14:paraId="0E8A3F43"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B4CC514" w14:textId="77777777" w:rsidR="00654816" w:rsidRPr="00843041" w:rsidRDefault="00654816" w:rsidP="00961D40">
            <w:pPr>
              <w:jc w:val="center"/>
              <w:rPr>
                <w:sz w:val="22"/>
                <w:szCs w:val="21"/>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315F9D" w14:textId="77777777" w:rsidR="00654816" w:rsidRPr="00843041" w:rsidRDefault="00654816" w:rsidP="00961D40">
            <w:pPr>
              <w:jc w:val="center"/>
              <w:rPr>
                <w:sz w:val="22"/>
                <w:szCs w:val="22"/>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2DF197" w14:textId="77777777" w:rsidR="00654816" w:rsidRPr="00843041" w:rsidRDefault="00654816" w:rsidP="00961D40">
            <w:pPr>
              <w:jc w:val="center"/>
              <w:rPr>
                <w:sz w:val="22"/>
                <w:szCs w:val="21"/>
              </w:rPr>
            </w:pPr>
          </w:p>
        </w:tc>
        <w:tc>
          <w:tcPr>
            <w:tcW w:w="1533"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D99E261" w14:textId="77777777" w:rsidR="00654816" w:rsidRPr="00843041" w:rsidRDefault="00654816" w:rsidP="00961D40">
            <w:pPr>
              <w:jc w:val="center"/>
              <w:rPr>
                <w:sz w:val="22"/>
                <w:szCs w:val="21"/>
                <w:lang w:eastAsia="zh-CN" w:bidi="ar"/>
              </w:rPr>
            </w:pP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38E89BE" w14:textId="77777777" w:rsidR="00654816" w:rsidRPr="00843041" w:rsidRDefault="00654816" w:rsidP="00961D40">
            <w:pPr>
              <w:jc w:val="center"/>
              <w:rPr>
                <w:sz w:val="22"/>
                <w:szCs w:val="21"/>
                <w:lang w:eastAsia="zh-CN" w:bidi="ar"/>
              </w:rPr>
            </w:pPr>
            <w:r w:rsidRPr="00843041">
              <w:rPr>
                <w:sz w:val="22"/>
                <w:szCs w:val="21"/>
                <w:lang w:eastAsia="zh-CN"/>
              </w:rPr>
              <w:t>2017</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E470415"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计算机集成制造系统，</w:t>
            </w:r>
            <w:r w:rsidRPr="00843041">
              <w:rPr>
                <w:sz w:val="22"/>
                <w:szCs w:val="21"/>
                <w:lang w:eastAsia="zh-CN" w:bidi="ar"/>
              </w:rPr>
              <w:t>A3</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75746D19"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bidi="ar"/>
              </w:rPr>
              <w:t>第一作者</w:t>
            </w:r>
          </w:p>
        </w:tc>
      </w:tr>
      <w:tr w:rsidR="00654816" w:rsidRPr="00843041" w14:paraId="57C6BEC8" w14:textId="77777777" w:rsidTr="00961D40">
        <w:trPr>
          <w:trHeight w:val="658"/>
        </w:trPr>
        <w:tc>
          <w:tcPr>
            <w:tcW w:w="434" w:type="dxa"/>
            <w:vMerge/>
            <w:tcBorders>
              <w:left w:val="single" w:sz="12" w:space="0" w:color="000000"/>
              <w:bottom w:val="single" w:sz="8" w:space="0" w:color="000000"/>
              <w:right w:val="single" w:sz="8" w:space="0" w:color="000000"/>
            </w:tcBorders>
            <w:tcMar>
              <w:top w:w="15" w:type="dxa"/>
              <w:left w:w="15" w:type="dxa"/>
              <w:right w:w="15" w:type="dxa"/>
            </w:tcMar>
            <w:vAlign w:val="center"/>
          </w:tcPr>
          <w:p w14:paraId="68A9A575" w14:textId="77777777" w:rsidR="00654816" w:rsidRPr="00843041" w:rsidRDefault="00654816" w:rsidP="00961D40">
            <w:pPr>
              <w:jc w:val="center"/>
              <w:rPr>
                <w:sz w:val="22"/>
                <w:szCs w:val="21"/>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3D7B94" w14:textId="77777777" w:rsidR="00654816" w:rsidRPr="00843041" w:rsidRDefault="00654816" w:rsidP="00961D40">
            <w:pPr>
              <w:jc w:val="center"/>
              <w:rPr>
                <w:sz w:val="22"/>
                <w:szCs w:val="22"/>
              </w:rPr>
            </w:pPr>
          </w:p>
        </w:tc>
        <w:tc>
          <w:tcPr>
            <w:tcW w:w="921" w:type="dxa"/>
            <w:vMerge/>
            <w:tcBorders>
              <w:top w:val="single" w:sz="8" w:space="0" w:color="000000"/>
              <w:left w:val="single" w:sz="8" w:space="0" w:color="000000"/>
              <w:bottom w:val="single" w:sz="8" w:space="0" w:color="000000"/>
              <w:right w:val="single" w:sz="4" w:space="0" w:color="auto"/>
            </w:tcBorders>
            <w:tcMar>
              <w:top w:w="15" w:type="dxa"/>
              <w:left w:w="15" w:type="dxa"/>
              <w:right w:w="15" w:type="dxa"/>
            </w:tcMar>
            <w:vAlign w:val="center"/>
          </w:tcPr>
          <w:p w14:paraId="04BAC332" w14:textId="77777777" w:rsidR="00654816" w:rsidRPr="00843041" w:rsidRDefault="00654816" w:rsidP="00961D40">
            <w:pPr>
              <w:jc w:val="center"/>
              <w:rPr>
                <w:sz w:val="22"/>
                <w:szCs w:val="21"/>
              </w:rPr>
            </w:pPr>
          </w:p>
        </w:tc>
        <w:tc>
          <w:tcPr>
            <w:tcW w:w="15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DF1442"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4" w:space="0" w:color="auto"/>
              <w:bottom w:val="single" w:sz="8" w:space="0" w:color="000000"/>
              <w:right w:val="single" w:sz="8" w:space="0" w:color="000000"/>
            </w:tcBorders>
            <w:tcMar>
              <w:top w:w="15" w:type="dxa"/>
              <w:left w:w="15" w:type="dxa"/>
              <w:right w:w="15" w:type="dxa"/>
            </w:tcMar>
            <w:vAlign w:val="center"/>
          </w:tcPr>
          <w:p w14:paraId="0818D935" w14:textId="77777777" w:rsidR="00654816" w:rsidRPr="00843041" w:rsidRDefault="00654816" w:rsidP="00961D40">
            <w:pPr>
              <w:widowControl/>
              <w:jc w:val="center"/>
              <w:textAlignment w:val="center"/>
              <w:rPr>
                <w:rFonts w:eastAsia="宋体"/>
                <w:sz w:val="22"/>
                <w:szCs w:val="21"/>
                <w:lang w:eastAsia="zh-CN" w:bidi="ar"/>
              </w:rPr>
            </w:pPr>
            <w:r w:rsidRPr="00843041">
              <w:rPr>
                <w:sz w:val="22"/>
                <w:szCs w:val="21"/>
                <w:lang w:eastAsia="zh-CN" w:bidi="ar"/>
              </w:rPr>
              <w:t>201703</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C5186B1" w14:textId="77777777" w:rsidR="00654816" w:rsidRPr="00843041" w:rsidRDefault="00654816" w:rsidP="00961D40">
            <w:pPr>
              <w:widowControl/>
              <w:jc w:val="center"/>
              <w:textAlignment w:val="center"/>
              <w:rPr>
                <w:rFonts w:eastAsia="宋体"/>
                <w:sz w:val="22"/>
                <w:szCs w:val="21"/>
                <w:lang w:eastAsia="zh-CN" w:bidi="ar"/>
              </w:rPr>
            </w:pPr>
            <w:r w:rsidRPr="00843041">
              <w:rPr>
                <w:rFonts w:ascii="宋体" w:eastAsia="宋体" w:hAnsi="宋体" w:cs="宋体" w:hint="eastAsia"/>
                <w:sz w:val="22"/>
                <w:szCs w:val="21"/>
                <w:lang w:eastAsia="zh-CN" w:bidi="ar"/>
              </w:rPr>
              <w:t>研究生学术创新成果奖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1EA9163C" w14:textId="77777777" w:rsidR="00654816" w:rsidRPr="00843041" w:rsidRDefault="00654816" w:rsidP="00961D40">
            <w:pPr>
              <w:widowControl/>
              <w:jc w:val="center"/>
              <w:textAlignment w:val="center"/>
              <w:rPr>
                <w:rFonts w:eastAsia="宋体"/>
                <w:sz w:val="22"/>
                <w:szCs w:val="21"/>
                <w:lang w:eastAsia="zh-CN" w:bidi="ar"/>
              </w:rPr>
            </w:pPr>
            <w:r w:rsidRPr="00843041">
              <w:rPr>
                <w:rFonts w:ascii="宋体" w:eastAsia="宋体" w:hAnsi="宋体" w:cs="宋体" w:hint="eastAsia"/>
                <w:sz w:val="22"/>
                <w:szCs w:val="21"/>
                <w:lang w:eastAsia="zh-CN" w:bidi="ar"/>
              </w:rPr>
              <w:t>第一作者</w:t>
            </w:r>
          </w:p>
        </w:tc>
      </w:tr>
      <w:tr w:rsidR="00654816" w:rsidRPr="00843041" w14:paraId="136FD045" w14:textId="77777777" w:rsidTr="00961D40">
        <w:trPr>
          <w:trHeight w:val="346"/>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7E91E754"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5</w:t>
            </w:r>
          </w:p>
        </w:tc>
        <w:tc>
          <w:tcPr>
            <w:tcW w:w="1104"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E647834"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熊思佳</w:t>
            </w:r>
          </w:p>
          <w:p w14:paraId="2F6431F1"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201909</w:t>
            </w:r>
            <w:r w:rsidRPr="00843041">
              <w:rPr>
                <w:rFonts w:ascii="宋体" w:eastAsia="宋体" w:hAnsi="宋体" w:cs="宋体" w:hint="eastAsia"/>
                <w:sz w:val="22"/>
                <w:szCs w:val="21"/>
                <w:lang w:eastAsia="zh-CN" w:bidi="ar"/>
              </w:rPr>
              <w:t>，学术学位博士，全日制）</w:t>
            </w:r>
          </w:p>
        </w:tc>
        <w:tc>
          <w:tcPr>
            <w:tcW w:w="921"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DCB63B"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vMerge w:val="restart"/>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14:paraId="7B47BA70"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9C8660F"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bidi="ar"/>
              </w:rPr>
              <w:t>201</w:t>
            </w:r>
            <w:r w:rsidRPr="00843041">
              <w:rPr>
                <w:sz w:val="22"/>
                <w:szCs w:val="21"/>
                <w:lang w:eastAsia="zh-CN" w:bidi="ar"/>
              </w:rPr>
              <w:t>908</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FFFB3A" w14:textId="77777777" w:rsidR="00654816" w:rsidRPr="00843041" w:rsidRDefault="00654816" w:rsidP="00961D40">
            <w:pPr>
              <w:widowControl/>
              <w:jc w:val="center"/>
              <w:textAlignment w:val="center"/>
              <w:rPr>
                <w:sz w:val="22"/>
                <w:szCs w:val="21"/>
              </w:rPr>
            </w:pPr>
            <w:r w:rsidRPr="00843041">
              <w:rPr>
                <w:sz w:val="22"/>
                <w:szCs w:val="21"/>
                <w:lang w:bidi="ar"/>
              </w:rPr>
              <w:t>Transportation Research Part E: Logistics and Transportation Review</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6255DF99"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5D4A86C7" w14:textId="77777777" w:rsidTr="00961D40">
        <w:trPr>
          <w:trHeight w:val="658"/>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39598D2" w14:textId="77777777" w:rsidR="00654816" w:rsidRPr="00843041" w:rsidRDefault="00654816" w:rsidP="00961D40">
            <w:pPr>
              <w:jc w:val="center"/>
              <w:rPr>
                <w:sz w:val="22"/>
                <w:szCs w:val="21"/>
                <w:lang w:eastAsia="zh-CN"/>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D147B24" w14:textId="77777777" w:rsidR="00654816" w:rsidRPr="00843041" w:rsidRDefault="00654816" w:rsidP="00961D40">
            <w:pPr>
              <w:widowControl/>
              <w:jc w:val="center"/>
              <w:textAlignment w:val="center"/>
              <w:rPr>
                <w:sz w:val="22"/>
                <w:szCs w:val="21"/>
                <w:lang w:eastAsia="zh-CN"/>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5C4FF86" w14:textId="77777777" w:rsidR="00654816" w:rsidRPr="00843041" w:rsidRDefault="00654816" w:rsidP="00961D40">
            <w:pPr>
              <w:jc w:val="center"/>
              <w:rPr>
                <w:sz w:val="22"/>
                <w:szCs w:val="21"/>
                <w:lang w:eastAsia="zh-CN"/>
              </w:rPr>
            </w:pPr>
          </w:p>
        </w:tc>
        <w:tc>
          <w:tcPr>
            <w:tcW w:w="1533" w:type="dxa"/>
            <w:vMerge/>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14:paraId="218BA3A7" w14:textId="77777777" w:rsidR="00654816" w:rsidRPr="00843041" w:rsidRDefault="00654816" w:rsidP="00961D40">
            <w:pPr>
              <w:jc w:val="center"/>
              <w:rPr>
                <w:sz w:val="22"/>
                <w:szCs w:val="21"/>
                <w:lang w:eastAsia="zh-CN"/>
              </w:rPr>
            </w:pP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120DC5"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bidi="ar"/>
              </w:rPr>
              <w:t>2020</w:t>
            </w:r>
            <w:r w:rsidRPr="00843041">
              <w:rPr>
                <w:sz w:val="22"/>
                <w:szCs w:val="21"/>
                <w:lang w:eastAsia="zh-CN" w:bidi="ar"/>
              </w:rPr>
              <w:t>12</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A6F8B7"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系统工程理论与实践，</w:t>
            </w:r>
            <w:r w:rsidRPr="00843041">
              <w:rPr>
                <w:sz w:val="22"/>
                <w:szCs w:val="21"/>
                <w:lang w:eastAsia="zh-CN" w:bidi="ar"/>
              </w:rPr>
              <w:t>A2</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0A03629"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231F752E" w14:textId="77777777" w:rsidTr="00961D40">
        <w:trPr>
          <w:trHeight w:val="658"/>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0F216FDD"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6</w:t>
            </w:r>
          </w:p>
        </w:tc>
        <w:tc>
          <w:tcPr>
            <w:tcW w:w="1104"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CD3686"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齐宇</w:t>
            </w:r>
          </w:p>
          <w:p w14:paraId="2BB15FDD"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201709</w:t>
            </w:r>
            <w:r w:rsidRPr="00843041">
              <w:rPr>
                <w:rFonts w:ascii="宋体" w:eastAsia="宋体" w:hAnsi="宋体" w:cs="宋体" w:hint="eastAsia"/>
                <w:sz w:val="22"/>
                <w:szCs w:val="21"/>
                <w:lang w:eastAsia="zh-CN" w:bidi="ar"/>
              </w:rPr>
              <w:t>，学术学位博士，全日制）</w:t>
            </w:r>
          </w:p>
        </w:tc>
        <w:tc>
          <w:tcPr>
            <w:tcW w:w="921"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EB76911"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企业管理</w:t>
            </w:r>
          </w:p>
        </w:tc>
        <w:tc>
          <w:tcPr>
            <w:tcW w:w="1533" w:type="dxa"/>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14:paraId="6D468B76"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6612959" w14:textId="77777777" w:rsidR="00654816" w:rsidRPr="00843041" w:rsidRDefault="00654816" w:rsidP="00961D40">
            <w:pPr>
              <w:widowControl/>
              <w:jc w:val="center"/>
              <w:textAlignment w:val="center"/>
              <w:rPr>
                <w:sz w:val="22"/>
                <w:szCs w:val="21"/>
              </w:rPr>
            </w:pPr>
            <w:r w:rsidRPr="00843041">
              <w:rPr>
                <w:sz w:val="22"/>
                <w:szCs w:val="21"/>
                <w:lang w:bidi="ar"/>
              </w:rPr>
              <w:t>201805</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7C225C"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经济研究，</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6D3EF3E4"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w:t>
            </w:r>
          </w:p>
        </w:tc>
      </w:tr>
      <w:tr w:rsidR="00654816" w:rsidRPr="00843041" w14:paraId="7E0AC375"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08DF293A" w14:textId="77777777" w:rsidR="00654816" w:rsidRPr="00843041" w:rsidRDefault="00654816" w:rsidP="00961D40">
            <w:pPr>
              <w:jc w:val="center"/>
              <w:rPr>
                <w:sz w:val="22"/>
                <w:szCs w:val="21"/>
                <w:lang w:eastAsia="zh-CN"/>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3D3C6E" w14:textId="77777777" w:rsidR="00654816" w:rsidRPr="00843041" w:rsidRDefault="00654816" w:rsidP="00961D40">
            <w:pPr>
              <w:jc w:val="center"/>
              <w:rPr>
                <w:sz w:val="22"/>
                <w:szCs w:val="22"/>
                <w:lang w:eastAsia="zh-CN"/>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444829" w14:textId="77777777" w:rsidR="00654816" w:rsidRPr="00843041" w:rsidRDefault="00654816" w:rsidP="00961D40">
            <w:pPr>
              <w:widowControl/>
              <w:jc w:val="center"/>
              <w:textAlignment w:val="center"/>
              <w:rPr>
                <w:sz w:val="22"/>
                <w:szCs w:val="21"/>
                <w:lang w:eastAsia="zh-CN" w:bidi="ar"/>
              </w:rPr>
            </w:pPr>
          </w:p>
        </w:tc>
        <w:tc>
          <w:tcPr>
            <w:tcW w:w="1533" w:type="dxa"/>
            <w:vMerge w:val="restart"/>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14:paraId="12914502"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其他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1117CB" w14:textId="77777777" w:rsidR="00654816" w:rsidRPr="00843041" w:rsidRDefault="00654816" w:rsidP="00961D40">
            <w:pPr>
              <w:widowControl/>
              <w:jc w:val="center"/>
              <w:textAlignment w:val="center"/>
              <w:rPr>
                <w:sz w:val="22"/>
                <w:szCs w:val="21"/>
              </w:rPr>
            </w:pPr>
            <w:r w:rsidRPr="00843041">
              <w:rPr>
                <w:sz w:val="22"/>
                <w:szCs w:val="21"/>
                <w:lang w:bidi="ar"/>
              </w:rPr>
              <w:t>2019</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CCABE2F"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研究生学术创新成果奖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78EED914"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唯一获奖人</w:t>
            </w:r>
          </w:p>
        </w:tc>
      </w:tr>
      <w:tr w:rsidR="00654816" w:rsidRPr="00843041" w14:paraId="53394CBD"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7DF94E9E" w14:textId="77777777" w:rsidR="00654816" w:rsidRPr="00843041" w:rsidRDefault="00654816" w:rsidP="00961D40">
            <w:pPr>
              <w:jc w:val="center"/>
              <w:rPr>
                <w:sz w:val="22"/>
                <w:szCs w:val="21"/>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04A11FC" w14:textId="77777777" w:rsidR="00654816" w:rsidRPr="00843041" w:rsidRDefault="00654816" w:rsidP="00961D40">
            <w:pPr>
              <w:jc w:val="center"/>
              <w:rPr>
                <w:sz w:val="22"/>
                <w:szCs w:val="22"/>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A0E3DD" w14:textId="77777777" w:rsidR="00654816" w:rsidRPr="00843041" w:rsidRDefault="00654816" w:rsidP="00961D40">
            <w:pPr>
              <w:jc w:val="center"/>
              <w:rPr>
                <w:sz w:val="22"/>
                <w:szCs w:val="21"/>
              </w:rPr>
            </w:pPr>
          </w:p>
        </w:tc>
        <w:tc>
          <w:tcPr>
            <w:tcW w:w="1533" w:type="dxa"/>
            <w:vMerge/>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14:paraId="7B525DAA" w14:textId="77777777" w:rsidR="00654816" w:rsidRPr="00843041" w:rsidRDefault="00654816" w:rsidP="00961D40">
            <w:pPr>
              <w:jc w:val="center"/>
              <w:rPr>
                <w:sz w:val="22"/>
                <w:szCs w:val="21"/>
              </w:rPr>
            </w:pP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E02E6F" w14:textId="77777777" w:rsidR="00654816" w:rsidRPr="00843041" w:rsidRDefault="00654816" w:rsidP="00961D40">
            <w:pPr>
              <w:widowControl/>
              <w:jc w:val="center"/>
              <w:textAlignment w:val="center"/>
              <w:rPr>
                <w:sz w:val="22"/>
                <w:szCs w:val="21"/>
              </w:rPr>
            </w:pPr>
            <w:r w:rsidRPr="00843041">
              <w:rPr>
                <w:sz w:val="22"/>
                <w:szCs w:val="21"/>
                <w:lang w:bidi="ar"/>
              </w:rPr>
              <w:t>2020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620C8D"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eastAsia="zh-CN" w:bidi="ar"/>
              </w:rPr>
              <w:t>广东省</w:t>
            </w:r>
            <w:r w:rsidRPr="00843041">
              <w:rPr>
                <w:rFonts w:ascii="宋体" w:eastAsia="宋体" w:hAnsi="宋体" w:cs="宋体" w:hint="eastAsia"/>
                <w:sz w:val="22"/>
                <w:szCs w:val="21"/>
                <w:lang w:bidi="ar"/>
              </w:rPr>
              <w:t>优秀学生</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3C8847DA"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唯一获奖人</w:t>
            </w:r>
          </w:p>
        </w:tc>
      </w:tr>
      <w:tr w:rsidR="00654816" w:rsidRPr="00843041" w14:paraId="26FB9C3B" w14:textId="77777777" w:rsidTr="00961D40">
        <w:trPr>
          <w:trHeight w:val="588"/>
        </w:trPr>
        <w:tc>
          <w:tcPr>
            <w:tcW w:w="434" w:type="dxa"/>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5841C0A1"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7</w:t>
            </w:r>
          </w:p>
        </w:tc>
        <w:tc>
          <w:tcPr>
            <w:tcW w:w="1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87D5C0"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熊礼洋</w:t>
            </w:r>
          </w:p>
          <w:p w14:paraId="0F200ADC" w14:textId="77777777" w:rsidR="00654816" w:rsidRPr="00843041" w:rsidRDefault="00654816" w:rsidP="00961D40">
            <w:pPr>
              <w:widowControl/>
              <w:jc w:val="center"/>
              <w:textAlignment w:val="center"/>
              <w:rPr>
                <w:sz w:val="22"/>
                <w:szCs w:val="22"/>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201509</w:t>
            </w:r>
            <w:r w:rsidRPr="00843041">
              <w:rPr>
                <w:rFonts w:ascii="宋体" w:eastAsia="宋体" w:hAnsi="宋体" w:cs="宋体" w:hint="eastAsia"/>
                <w:sz w:val="22"/>
                <w:szCs w:val="21"/>
                <w:lang w:eastAsia="zh-CN" w:bidi="ar"/>
              </w:rPr>
              <w:t>，学术学位博士，全日制）</w:t>
            </w:r>
          </w:p>
        </w:tc>
        <w:tc>
          <w:tcPr>
            <w:tcW w:w="9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B4D40CF"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14:paraId="3DBC2974"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68F2253" w14:textId="77777777" w:rsidR="00654816" w:rsidRPr="00843041" w:rsidRDefault="00654816" w:rsidP="00961D40">
            <w:pPr>
              <w:widowControl/>
              <w:jc w:val="center"/>
              <w:textAlignment w:val="center"/>
              <w:rPr>
                <w:sz w:val="22"/>
                <w:szCs w:val="21"/>
                <w:lang w:bidi="ar"/>
              </w:rPr>
            </w:pPr>
            <w:r w:rsidRPr="00843041">
              <w:rPr>
                <w:sz w:val="22"/>
                <w:szCs w:val="21"/>
                <w:lang w:bidi="ar"/>
              </w:rPr>
              <w:t>201705</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24CC86" w14:textId="77777777" w:rsidR="00654816" w:rsidRPr="00843041" w:rsidRDefault="00654816" w:rsidP="00961D40">
            <w:pPr>
              <w:widowControl/>
              <w:jc w:val="center"/>
              <w:textAlignment w:val="center"/>
              <w:rPr>
                <w:sz w:val="22"/>
                <w:szCs w:val="21"/>
                <w:lang w:bidi="ar"/>
              </w:rPr>
            </w:pPr>
            <w:r w:rsidRPr="00843041">
              <w:rPr>
                <w:sz w:val="22"/>
                <w:szCs w:val="21"/>
                <w:lang w:bidi="ar"/>
              </w:rPr>
              <w:t>Mathematical Problems in Engineering</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5AC732FB"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第一作者</w:t>
            </w:r>
          </w:p>
        </w:tc>
      </w:tr>
      <w:tr w:rsidR="00654816" w:rsidRPr="00843041" w14:paraId="2D66662E" w14:textId="77777777" w:rsidTr="00961D40">
        <w:trPr>
          <w:trHeight w:val="588"/>
        </w:trPr>
        <w:tc>
          <w:tcPr>
            <w:tcW w:w="434" w:type="dxa"/>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1DA53D21"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8</w:t>
            </w:r>
          </w:p>
        </w:tc>
        <w:tc>
          <w:tcPr>
            <w:tcW w:w="1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726EF95"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张林胜</w:t>
            </w:r>
          </w:p>
          <w:p w14:paraId="5BC203BD" w14:textId="77777777" w:rsidR="00654816" w:rsidRPr="00843041" w:rsidRDefault="00654816" w:rsidP="00961D40">
            <w:pPr>
              <w:widowControl/>
              <w:jc w:val="center"/>
              <w:textAlignment w:val="center"/>
              <w:rPr>
                <w:sz w:val="22"/>
                <w:szCs w:val="22"/>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201909</w:t>
            </w:r>
            <w:r w:rsidRPr="00843041">
              <w:rPr>
                <w:rFonts w:ascii="宋体" w:eastAsia="宋体" w:hAnsi="宋体" w:cs="宋体" w:hint="eastAsia"/>
                <w:sz w:val="22"/>
                <w:szCs w:val="21"/>
                <w:lang w:eastAsia="zh-CN" w:bidi="ar"/>
              </w:rPr>
              <w:t>，学术学位硕士，全日制）</w:t>
            </w:r>
          </w:p>
        </w:tc>
        <w:tc>
          <w:tcPr>
            <w:tcW w:w="9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1656FB"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4" w:space="0" w:color="auto"/>
              <w:left w:val="single" w:sz="8" w:space="0" w:color="000000"/>
              <w:bottom w:val="single" w:sz="8" w:space="0" w:color="000000"/>
              <w:right w:val="single" w:sz="8" w:space="0" w:color="000000"/>
            </w:tcBorders>
            <w:tcMar>
              <w:top w:w="15" w:type="dxa"/>
              <w:left w:w="15" w:type="dxa"/>
              <w:right w:w="15" w:type="dxa"/>
            </w:tcMar>
            <w:vAlign w:val="center"/>
          </w:tcPr>
          <w:p w14:paraId="1D13B58D"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82897F3" w14:textId="77777777" w:rsidR="00654816" w:rsidRPr="00843041" w:rsidRDefault="00654816" w:rsidP="00961D40">
            <w:pPr>
              <w:widowControl/>
              <w:jc w:val="center"/>
              <w:textAlignment w:val="center"/>
              <w:rPr>
                <w:sz w:val="22"/>
                <w:szCs w:val="21"/>
                <w:lang w:bidi="ar"/>
              </w:rPr>
            </w:pPr>
            <w:r w:rsidRPr="00843041">
              <w:rPr>
                <w:sz w:val="22"/>
                <w:szCs w:val="21"/>
                <w:lang w:bidi="ar"/>
              </w:rPr>
              <w:t>202010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85A01D1" w14:textId="77777777" w:rsidR="00654816" w:rsidRPr="00843041" w:rsidRDefault="00654816" w:rsidP="00961D40">
            <w:pPr>
              <w:widowControl/>
              <w:jc w:val="center"/>
              <w:textAlignment w:val="center"/>
              <w:rPr>
                <w:sz w:val="22"/>
                <w:szCs w:val="21"/>
                <w:lang w:bidi="ar"/>
              </w:rPr>
            </w:pPr>
            <w:r w:rsidRPr="00843041">
              <w:rPr>
                <w:sz w:val="22"/>
                <w:szCs w:val="21"/>
                <w:lang w:bidi="ar"/>
              </w:rPr>
              <w:t>IEEE Acess</w:t>
            </w:r>
            <w:r w:rsidRPr="00843041">
              <w:rPr>
                <w:rFonts w:ascii="宋体" w:eastAsia="宋体" w:hAnsi="宋体" w:cs="宋体" w:hint="eastAsia"/>
                <w:sz w:val="22"/>
                <w:szCs w:val="21"/>
                <w:lang w:bidi="ar"/>
              </w:rPr>
              <w:t>，</w:t>
            </w:r>
            <w:r w:rsidRPr="00843041">
              <w:rPr>
                <w:sz w:val="22"/>
                <w:szCs w:val="21"/>
                <w:lang w:bidi="ar"/>
              </w:rPr>
              <w:t>A1</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6004A623"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第二作者（导师第一作者）</w:t>
            </w:r>
          </w:p>
        </w:tc>
      </w:tr>
      <w:tr w:rsidR="00654816" w:rsidRPr="00843041" w14:paraId="6351B9A2" w14:textId="77777777" w:rsidTr="00961D40">
        <w:trPr>
          <w:trHeight w:val="346"/>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C6AC7E7" w14:textId="77777777" w:rsidR="00654816" w:rsidRPr="00843041" w:rsidRDefault="00654816" w:rsidP="00961D40">
            <w:pPr>
              <w:widowControl/>
              <w:jc w:val="center"/>
              <w:textAlignment w:val="center"/>
              <w:rPr>
                <w:rFonts w:eastAsia="宋体"/>
                <w:sz w:val="22"/>
                <w:szCs w:val="21"/>
                <w:lang w:eastAsia="zh-CN" w:bidi="ar"/>
              </w:rPr>
            </w:pPr>
            <w:r w:rsidRPr="00843041">
              <w:rPr>
                <w:sz w:val="22"/>
                <w:szCs w:val="21"/>
                <w:lang w:eastAsia="zh-CN" w:bidi="ar"/>
              </w:rPr>
              <w:t>9</w:t>
            </w:r>
          </w:p>
        </w:tc>
        <w:tc>
          <w:tcPr>
            <w:tcW w:w="1104"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83D6EA"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万明</w:t>
            </w:r>
          </w:p>
          <w:p w14:paraId="57D89B5C"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w:t>
            </w:r>
            <w:r w:rsidRPr="00843041">
              <w:rPr>
                <w:sz w:val="22"/>
                <w:szCs w:val="21"/>
                <w:lang w:eastAsia="zh-CN" w:bidi="ar"/>
              </w:rPr>
              <w:t>201809</w:t>
            </w:r>
            <w:r w:rsidRPr="00843041">
              <w:rPr>
                <w:rFonts w:ascii="宋体" w:eastAsia="宋体" w:hAnsi="宋体" w:cs="宋体" w:hint="eastAsia"/>
                <w:sz w:val="22"/>
                <w:szCs w:val="21"/>
                <w:lang w:eastAsia="zh-CN" w:bidi="ar"/>
              </w:rPr>
              <w:t>，学术学位博士，全日制）</w:t>
            </w:r>
          </w:p>
        </w:tc>
        <w:tc>
          <w:tcPr>
            <w:tcW w:w="921"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BCCF5C9"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0FDDFEE"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84AB57" w14:textId="77777777" w:rsidR="00654816" w:rsidRPr="00843041" w:rsidRDefault="00654816" w:rsidP="00961D40">
            <w:pPr>
              <w:widowControl/>
              <w:jc w:val="center"/>
              <w:textAlignment w:val="center"/>
              <w:rPr>
                <w:sz w:val="22"/>
                <w:szCs w:val="21"/>
              </w:rPr>
            </w:pPr>
            <w:r w:rsidRPr="00843041">
              <w:rPr>
                <w:sz w:val="22"/>
                <w:szCs w:val="21"/>
                <w:lang w:bidi="ar"/>
              </w:rPr>
              <w:t>202006</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AAE0870" w14:textId="77777777" w:rsidR="00654816" w:rsidRPr="00843041" w:rsidRDefault="00654816" w:rsidP="00961D40">
            <w:pPr>
              <w:widowControl/>
              <w:jc w:val="center"/>
              <w:textAlignment w:val="center"/>
              <w:rPr>
                <w:sz w:val="22"/>
                <w:szCs w:val="21"/>
                <w:lang w:bidi="ar"/>
              </w:rPr>
            </w:pPr>
            <w:r w:rsidRPr="00843041">
              <w:rPr>
                <w:sz w:val="22"/>
                <w:szCs w:val="21"/>
                <w:lang w:bidi="ar"/>
              </w:rPr>
              <w:t>IET Collaborative Intelligent Manufacturing</w:t>
            </w:r>
            <w:r w:rsidRPr="00843041">
              <w:rPr>
                <w:rFonts w:ascii="宋体" w:eastAsia="宋体" w:hAnsi="宋体" w:cs="宋体" w:hint="eastAsia"/>
                <w:sz w:val="22"/>
                <w:szCs w:val="21"/>
                <w:lang w:bidi="ar"/>
              </w:rPr>
              <w:t>，</w:t>
            </w:r>
            <w:r w:rsidRPr="00843041">
              <w:rPr>
                <w:sz w:val="22"/>
                <w:szCs w:val="21"/>
                <w:lang w:bidi="ar"/>
              </w:rPr>
              <w:t>A3</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18696BD"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第一作者</w:t>
            </w:r>
          </w:p>
        </w:tc>
      </w:tr>
      <w:tr w:rsidR="00654816" w:rsidRPr="00843041" w14:paraId="4C10523C"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514B680C" w14:textId="77777777" w:rsidR="00654816" w:rsidRPr="00843041" w:rsidRDefault="00654816" w:rsidP="00961D40">
            <w:pPr>
              <w:jc w:val="center"/>
              <w:rPr>
                <w:sz w:val="22"/>
                <w:szCs w:val="21"/>
                <w:lang w:bidi="ar"/>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4E37949" w14:textId="77777777" w:rsidR="00654816" w:rsidRPr="00843041" w:rsidRDefault="00654816" w:rsidP="00961D40">
            <w:pPr>
              <w:widowControl/>
              <w:jc w:val="center"/>
              <w:textAlignment w:val="center"/>
              <w:rPr>
                <w:sz w:val="22"/>
                <w:szCs w:val="21"/>
                <w:lang w:bidi="ar"/>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5B0D90F" w14:textId="77777777" w:rsidR="00654816" w:rsidRPr="00843041" w:rsidRDefault="00654816" w:rsidP="00961D40">
            <w:pPr>
              <w:jc w:val="center"/>
              <w:rPr>
                <w:sz w:val="22"/>
                <w:szCs w:val="21"/>
                <w:lang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C83F1BC" w14:textId="77777777" w:rsidR="00654816" w:rsidRPr="00843041" w:rsidRDefault="00654816" w:rsidP="00961D40">
            <w:pPr>
              <w:jc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CDD989B" w14:textId="77777777" w:rsidR="00654816" w:rsidRPr="00843041" w:rsidRDefault="00654816" w:rsidP="00961D40">
            <w:pPr>
              <w:widowControl/>
              <w:jc w:val="center"/>
              <w:textAlignment w:val="center"/>
              <w:rPr>
                <w:sz w:val="22"/>
                <w:szCs w:val="21"/>
              </w:rPr>
            </w:pPr>
            <w:r w:rsidRPr="00843041">
              <w:rPr>
                <w:sz w:val="22"/>
                <w:szCs w:val="21"/>
                <w:lang w:bidi="ar"/>
              </w:rPr>
              <w:t>202001</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344DF2"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一种用于轴套压铸切割成型的加工一体机，</w:t>
            </w:r>
            <w:r w:rsidRPr="00843041">
              <w:rPr>
                <w:sz w:val="22"/>
                <w:szCs w:val="21"/>
                <w:lang w:eastAsia="zh-CN" w:bidi="ar"/>
              </w:rPr>
              <w:t>ZL201920367292.0</w:t>
            </w:r>
            <w:r w:rsidRPr="00843041">
              <w:rPr>
                <w:rFonts w:ascii="宋体" w:eastAsia="宋体" w:hAnsi="宋体" w:cs="宋体" w:hint="eastAsia"/>
                <w:sz w:val="22"/>
                <w:szCs w:val="21"/>
                <w:lang w:eastAsia="zh-CN" w:bidi="ar"/>
              </w:rPr>
              <w:t>，实用新型专利</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2D9F1C60"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第一发明人</w:t>
            </w:r>
          </w:p>
        </w:tc>
      </w:tr>
      <w:tr w:rsidR="00654816" w:rsidRPr="00843041" w14:paraId="2078BC2B"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292FACF4" w14:textId="77777777" w:rsidR="00654816" w:rsidRPr="00843041" w:rsidRDefault="00654816" w:rsidP="00961D40">
            <w:pPr>
              <w:jc w:val="center"/>
              <w:rPr>
                <w:sz w:val="22"/>
                <w:szCs w:val="21"/>
                <w:lang w:bidi="ar"/>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50AC85C" w14:textId="77777777" w:rsidR="00654816" w:rsidRPr="00843041" w:rsidRDefault="00654816" w:rsidP="00961D40">
            <w:pPr>
              <w:jc w:val="center"/>
              <w:rPr>
                <w:sz w:val="22"/>
                <w:szCs w:val="21"/>
                <w:lang w:bidi="ar"/>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B54259" w14:textId="77777777" w:rsidR="00654816" w:rsidRPr="00843041" w:rsidRDefault="00654816" w:rsidP="00961D40">
            <w:pPr>
              <w:jc w:val="center"/>
              <w:rPr>
                <w:sz w:val="22"/>
                <w:szCs w:val="21"/>
                <w:lang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9BF0A67" w14:textId="77777777" w:rsidR="00654816" w:rsidRPr="00843041" w:rsidRDefault="00654816" w:rsidP="00961D40">
            <w:pPr>
              <w:jc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0FEE27E" w14:textId="77777777" w:rsidR="00654816" w:rsidRPr="00843041" w:rsidRDefault="00654816" w:rsidP="00961D40">
            <w:pPr>
              <w:widowControl/>
              <w:jc w:val="center"/>
              <w:textAlignment w:val="center"/>
              <w:rPr>
                <w:sz w:val="22"/>
                <w:szCs w:val="21"/>
              </w:rPr>
            </w:pPr>
            <w:r w:rsidRPr="00843041">
              <w:rPr>
                <w:sz w:val="22"/>
                <w:szCs w:val="21"/>
                <w:lang w:bidi="ar"/>
              </w:rPr>
              <w:t>202010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43C3C7"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物流配送旋转货架，实用新型专利，专利号：</w:t>
            </w:r>
            <w:r w:rsidRPr="00843041">
              <w:rPr>
                <w:sz w:val="22"/>
                <w:szCs w:val="21"/>
                <w:lang w:eastAsia="zh-CN" w:bidi="ar"/>
              </w:rPr>
              <w:t>ZL202020070747.5</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5BBA987C"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第一发明人</w:t>
            </w:r>
          </w:p>
        </w:tc>
      </w:tr>
      <w:tr w:rsidR="00654816" w:rsidRPr="00843041" w14:paraId="2FB52FC6"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52D77F68" w14:textId="77777777" w:rsidR="00654816" w:rsidRPr="00843041" w:rsidRDefault="00654816" w:rsidP="00961D40">
            <w:pPr>
              <w:jc w:val="center"/>
              <w:rPr>
                <w:sz w:val="22"/>
                <w:szCs w:val="21"/>
                <w:lang w:bidi="ar"/>
              </w:rPr>
            </w:pPr>
          </w:p>
        </w:tc>
        <w:tc>
          <w:tcPr>
            <w:tcW w:w="1104"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3FA50E" w14:textId="77777777" w:rsidR="00654816" w:rsidRPr="00843041" w:rsidRDefault="00654816" w:rsidP="00961D40">
            <w:pPr>
              <w:jc w:val="center"/>
              <w:rPr>
                <w:sz w:val="22"/>
                <w:szCs w:val="21"/>
                <w:lang w:bidi="ar"/>
              </w:rPr>
            </w:pPr>
          </w:p>
        </w:tc>
        <w:tc>
          <w:tcPr>
            <w:tcW w:w="921"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4ABCF9F" w14:textId="77777777" w:rsidR="00654816" w:rsidRPr="00843041" w:rsidRDefault="00654816" w:rsidP="00961D40">
            <w:pPr>
              <w:jc w:val="center"/>
              <w:rPr>
                <w:sz w:val="22"/>
                <w:szCs w:val="21"/>
                <w:lang w:bidi="ar"/>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E48CFD2" w14:textId="77777777" w:rsidR="00654816" w:rsidRPr="00843041" w:rsidRDefault="00654816" w:rsidP="00961D40">
            <w:pPr>
              <w:jc w:val="center"/>
              <w:rPr>
                <w:sz w:val="22"/>
                <w:szCs w:val="21"/>
                <w:lang w:bidi="ar"/>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A596295" w14:textId="77777777" w:rsidR="00654816" w:rsidRPr="00843041" w:rsidRDefault="00654816" w:rsidP="00961D40">
            <w:pPr>
              <w:widowControl/>
              <w:jc w:val="center"/>
              <w:textAlignment w:val="center"/>
              <w:rPr>
                <w:sz w:val="22"/>
                <w:szCs w:val="21"/>
              </w:rPr>
            </w:pPr>
            <w:r w:rsidRPr="00843041">
              <w:rPr>
                <w:sz w:val="22"/>
                <w:szCs w:val="21"/>
                <w:lang w:bidi="ar"/>
              </w:rPr>
              <w:t>202010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227F049"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物流输送装置，实用新型专利，专利号：</w:t>
            </w:r>
            <w:r w:rsidRPr="00843041">
              <w:rPr>
                <w:sz w:val="22"/>
                <w:szCs w:val="21"/>
                <w:lang w:eastAsia="zh-CN" w:bidi="ar"/>
              </w:rPr>
              <w:lastRenderedPageBreak/>
              <w:t>ZL202020070750.7</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5139C130"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lastRenderedPageBreak/>
              <w:t>第一发明人</w:t>
            </w:r>
          </w:p>
        </w:tc>
      </w:tr>
      <w:tr w:rsidR="00654816" w:rsidRPr="00843041" w14:paraId="02107AB1" w14:textId="77777777" w:rsidTr="00961D40">
        <w:trPr>
          <w:trHeight w:val="1310"/>
        </w:trPr>
        <w:tc>
          <w:tcPr>
            <w:tcW w:w="434" w:type="dxa"/>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54F68789" w14:textId="77777777" w:rsidR="00654816" w:rsidRPr="00843041" w:rsidRDefault="00654816" w:rsidP="00961D40">
            <w:pPr>
              <w:widowControl/>
              <w:jc w:val="center"/>
              <w:textAlignment w:val="center"/>
              <w:rPr>
                <w:rFonts w:eastAsia="宋体"/>
                <w:sz w:val="22"/>
                <w:szCs w:val="21"/>
                <w:lang w:eastAsia="zh-CN"/>
              </w:rPr>
            </w:pPr>
            <w:r w:rsidRPr="00843041">
              <w:rPr>
                <w:rFonts w:eastAsia="宋体"/>
                <w:sz w:val="22"/>
                <w:szCs w:val="21"/>
                <w:lang w:eastAsia="zh-CN" w:bidi="ar"/>
              </w:rPr>
              <w:t>10</w:t>
            </w:r>
          </w:p>
        </w:tc>
        <w:tc>
          <w:tcPr>
            <w:tcW w:w="1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0BA6CFD"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黄丽清</w:t>
            </w:r>
          </w:p>
          <w:p w14:paraId="5AF3CDB2"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201809</w:t>
            </w:r>
            <w:r w:rsidRPr="00843041">
              <w:rPr>
                <w:rFonts w:ascii="宋体" w:eastAsia="宋体" w:hAnsi="宋体" w:cs="宋体" w:hint="eastAsia"/>
                <w:sz w:val="22"/>
                <w:szCs w:val="21"/>
                <w:lang w:eastAsia="zh-CN" w:bidi="ar"/>
              </w:rPr>
              <w:t>，学术学位博士，全日制）</w:t>
            </w:r>
          </w:p>
        </w:tc>
        <w:tc>
          <w:tcPr>
            <w:tcW w:w="9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2710CF"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3BCCBA9"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DDF2E6" w14:textId="77777777" w:rsidR="00654816" w:rsidRPr="00843041" w:rsidRDefault="00654816" w:rsidP="00961D40">
            <w:pPr>
              <w:widowControl/>
              <w:jc w:val="center"/>
              <w:textAlignment w:val="center"/>
              <w:rPr>
                <w:sz w:val="22"/>
                <w:szCs w:val="21"/>
              </w:rPr>
            </w:pPr>
            <w:r w:rsidRPr="00843041">
              <w:rPr>
                <w:sz w:val="22"/>
                <w:szCs w:val="21"/>
                <w:lang w:bidi="ar"/>
              </w:rPr>
              <w:t>202001</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9BC5FF6" w14:textId="77777777" w:rsidR="00654816" w:rsidRPr="00843041" w:rsidRDefault="00654816" w:rsidP="00961D40">
            <w:pPr>
              <w:widowControl/>
              <w:jc w:val="center"/>
              <w:textAlignment w:val="center"/>
              <w:rPr>
                <w:sz w:val="22"/>
                <w:szCs w:val="21"/>
              </w:rPr>
            </w:pPr>
            <w:r w:rsidRPr="00843041">
              <w:rPr>
                <w:sz w:val="22"/>
                <w:szCs w:val="21"/>
                <w:lang w:bidi="ar"/>
              </w:rPr>
              <w:t>INTERNATIONAL REVIEW OF ECONOMICS &amp; FINANCE</w:t>
            </w:r>
            <w:r w:rsidRPr="00843041">
              <w:rPr>
                <w:rFonts w:ascii="宋体" w:eastAsia="宋体" w:hAnsi="宋体" w:cs="宋体" w:hint="eastAsia"/>
                <w:sz w:val="22"/>
                <w:szCs w:val="21"/>
                <w:lang w:bidi="ar"/>
              </w:rPr>
              <w:t>，</w:t>
            </w:r>
            <w:r w:rsidRPr="00843041">
              <w:rPr>
                <w:sz w:val="22"/>
                <w:szCs w:val="21"/>
                <w:lang w:bidi="ar"/>
              </w:rPr>
              <w:t>A2</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6ABA2453"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第二作者（导师第一作者）</w:t>
            </w:r>
          </w:p>
        </w:tc>
      </w:tr>
      <w:tr w:rsidR="00654816" w:rsidRPr="00843041" w14:paraId="44AF461C" w14:textId="77777777" w:rsidTr="00961D40">
        <w:trPr>
          <w:trHeight w:val="1310"/>
        </w:trPr>
        <w:tc>
          <w:tcPr>
            <w:tcW w:w="434" w:type="dxa"/>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D3F996A"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11</w:t>
            </w:r>
          </w:p>
        </w:tc>
        <w:tc>
          <w:tcPr>
            <w:tcW w:w="1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BED4B6F"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林源新</w:t>
            </w:r>
          </w:p>
          <w:p w14:paraId="79739638"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201809</w:t>
            </w:r>
            <w:r w:rsidRPr="00843041">
              <w:rPr>
                <w:rFonts w:ascii="宋体" w:eastAsia="宋体" w:hAnsi="宋体" w:cs="宋体" w:hint="eastAsia"/>
                <w:sz w:val="22"/>
                <w:szCs w:val="21"/>
                <w:lang w:eastAsia="zh-CN" w:bidi="ar"/>
              </w:rPr>
              <w:t>，学术学位硕士，全日制）</w:t>
            </w:r>
          </w:p>
        </w:tc>
        <w:tc>
          <w:tcPr>
            <w:tcW w:w="9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56EBAF"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B9C96D4"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1531F55" w14:textId="77777777" w:rsidR="00654816" w:rsidRPr="00843041" w:rsidRDefault="00654816" w:rsidP="00961D40">
            <w:pPr>
              <w:widowControl/>
              <w:jc w:val="center"/>
              <w:textAlignment w:val="center"/>
              <w:rPr>
                <w:sz w:val="22"/>
                <w:szCs w:val="21"/>
              </w:rPr>
            </w:pPr>
            <w:r w:rsidRPr="00843041">
              <w:rPr>
                <w:sz w:val="22"/>
                <w:szCs w:val="21"/>
                <w:lang w:bidi="ar"/>
              </w:rPr>
              <w:t>202009</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CE5AAF6" w14:textId="77777777" w:rsidR="00654816" w:rsidRPr="00843041" w:rsidRDefault="00654816" w:rsidP="00961D40">
            <w:pPr>
              <w:widowControl/>
              <w:jc w:val="center"/>
              <w:textAlignment w:val="center"/>
              <w:rPr>
                <w:sz w:val="22"/>
                <w:szCs w:val="21"/>
              </w:rPr>
            </w:pPr>
            <w:r w:rsidRPr="00843041">
              <w:rPr>
                <w:sz w:val="22"/>
                <w:szCs w:val="21"/>
                <w:lang w:bidi="ar"/>
              </w:rPr>
              <w:t>THE INSTITUTION OF ENGINEERING AND TECHNOLIGY</w:t>
            </w:r>
            <w:r w:rsidRPr="00843041">
              <w:rPr>
                <w:rFonts w:ascii="宋体" w:eastAsia="宋体" w:hAnsi="宋体" w:cs="宋体" w:hint="eastAsia"/>
                <w:sz w:val="22"/>
                <w:szCs w:val="21"/>
                <w:lang w:bidi="ar"/>
              </w:rPr>
              <w:t>，</w:t>
            </w:r>
            <w:r w:rsidRPr="00843041">
              <w:rPr>
                <w:sz w:val="22"/>
                <w:szCs w:val="21"/>
                <w:lang w:bidi="ar"/>
              </w:rPr>
              <w:t>A3</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41DC8A37"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第一作者</w:t>
            </w:r>
          </w:p>
        </w:tc>
      </w:tr>
      <w:tr w:rsidR="00654816" w:rsidRPr="00843041" w14:paraId="56573E2E" w14:textId="77777777" w:rsidTr="00961D40">
        <w:trPr>
          <w:trHeight w:val="1310"/>
        </w:trPr>
        <w:tc>
          <w:tcPr>
            <w:tcW w:w="434" w:type="dxa"/>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132169C1"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12</w:t>
            </w:r>
          </w:p>
        </w:tc>
        <w:tc>
          <w:tcPr>
            <w:tcW w:w="1104"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E2D2D4"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张中飞</w:t>
            </w:r>
          </w:p>
          <w:p w14:paraId="2FBECDF5"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201909</w:t>
            </w:r>
            <w:r w:rsidRPr="00843041">
              <w:rPr>
                <w:rFonts w:ascii="宋体" w:eastAsia="宋体" w:hAnsi="宋体" w:cs="宋体" w:hint="eastAsia"/>
                <w:sz w:val="22"/>
                <w:szCs w:val="21"/>
                <w:lang w:eastAsia="zh-CN" w:bidi="ar"/>
              </w:rPr>
              <w:t>，学术学位博士，全日制）</w:t>
            </w:r>
          </w:p>
        </w:tc>
        <w:tc>
          <w:tcPr>
            <w:tcW w:w="921"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EFF9A9"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2499114"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学术成果与获奖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B4F6715" w14:textId="77777777" w:rsidR="00654816" w:rsidRPr="00843041" w:rsidRDefault="00654816" w:rsidP="00961D40">
            <w:pPr>
              <w:widowControl/>
              <w:jc w:val="center"/>
              <w:textAlignment w:val="center"/>
              <w:rPr>
                <w:sz w:val="22"/>
                <w:szCs w:val="21"/>
              </w:rPr>
            </w:pPr>
            <w:r w:rsidRPr="00843041">
              <w:rPr>
                <w:sz w:val="22"/>
                <w:szCs w:val="21"/>
                <w:lang w:bidi="ar"/>
              </w:rPr>
              <w:t>202009</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328106" w14:textId="77777777" w:rsidR="00654816" w:rsidRPr="00843041" w:rsidRDefault="00654816" w:rsidP="00961D40">
            <w:pPr>
              <w:widowControl/>
              <w:jc w:val="center"/>
              <w:textAlignment w:val="center"/>
              <w:rPr>
                <w:sz w:val="22"/>
                <w:szCs w:val="21"/>
              </w:rPr>
            </w:pPr>
            <w:r w:rsidRPr="00843041">
              <w:rPr>
                <w:sz w:val="22"/>
                <w:szCs w:val="21"/>
                <w:lang w:bidi="ar"/>
              </w:rPr>
              <w:t>IET Collaborative Intelligent Manufacturing</w:t>
            </w:r>
            <w:r w:rsidRPr="00843041">
              <w:rPr>
                <w:rFonts w:ascii="宋体" w:eastAsia="宋体" w:hAnsi="宋体" w:cs="宋体" w:hint="eastAsia"/>
                <w:sz w:val="22"/>
                <w:szCs w:val="21"/>
                <w:lang w:bidi="ar"/>
              </w:rPr>
              <w:t>，</w:t>
            </w:r>
            <w:r w:rsidRPr="00843041">
              <w:rPr>
                <w:sz w:val="22"/>
                <w:szCs w:val="21"/>
                <w:lang w:bidi="ar"/>
              </w:rPr>
              <w:t>A3</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1C8C8857"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第一作者</w:t>
            </w:r>
          </w:p>
        </w:tc>
      </w:tr>
      <w:tr w:rsidR="00654816" w:rsidRPr="00843041" w14:paraId="268B39E0" w14:textId="77777777" w:rsidTr="00961D40">
        <w:trPr>
          <w:trHeight w:val="346"/>
        </w:trPr>
        <w:tc>
          <w:tcPr>
            <w:tcW w:w="434" w:type="dxa"/>
            <w:vMerge w:val="restart"/>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6BF95CF9" w14:textId="77777777" w:rsidR="00654816" w:rsidRPr="00843041" w:rsidRDefault="00654816" w:rsidP="00961D40">
            <w:pPr>
              <w:widowControl/>
              <w:jc w:val="center"/>
              <w:textAlignment w:val="center"/>
              <w:rPr>
                <w:rFonts w:eastAsia="宋体"/>
                <w:sz w:val="22"/>
                <w:szCs w:val="21"/>
                <w:lang w:eastAsia="zh-CN"/>
              </w:rPr>
            </w:pPr>
            <w:r w:rsidRPr="00843041">
              <w:rPr>
                <w:sz w:val="22"/>
                <w:szCs w:val="21"/>
                <w:lang w:eastAsia="zh-CN" w:bidi="ar"/>
              </w:rPr>
              <w:t>13</w:t>
            </w:r>
          </w:p>
        </w:tc>
        <w:tc>
          <w:tcPr>
            <w:tcW w:w="1104"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5870BCBC" w14:textId="77777777" w:rsidR="00654816" w:rsidRPr="00843041" w:rsidRDefault="00654816" w:rsidP="00961D40">
            <w:pPr>
              <w:widowControl/>
              <w:jc w:val="center"/>
              <w:textAlignment w:val="center"/>
              <w:rPr>
                <w:sz w:val="22"/>
                <w:szCs w:val="21"/>
                <w:lang w:eastAsia="zh-CN" w:bidi="ar"/>
              </w:rPr>
            </w:pPr>
            <w:r w:rsidRPr="00843041">
              <w:rPr>
                <w:rFonts w:ascii="宋体" w:eastAsia="宋体" w:hAnsi="宋体" w:cs="宋体" w:hint="eastAsia"/>
                <w:sz w:val="22"/>
                <w:szCs w:val="21"/>
                <w:lang w:eastAsia="zh-CN" w:bidi="ar"/>
              </w:rPr>
              <w:t>刘博</w:t>
            </w:r>
          </w:p>
          <w:p w14:paraId="780550EF"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w:t>
            </w:r>
            <w:r w:rsidRPr="00843041">
              <w:rPr>
                <w:sz w:val="22"/>
                <w:szCs w:val="21"/>
                <w:lang w:eastAsia="zh-CN" w:bidi="ar"/>
              </w:rPr>
              <w:t>201809</w:t>
            </w:r>
            <w:r w:rsidRPr="00843041">
              <w:rPr>
                <w:rFonts w:ascii="宋体" w:eastAsia="宋体" w:hAnsi="宋体" w:cs="宋体" w:hint="eastAsia"/>
                <w:sz w:val="22"/>
                <w:szCs w:val="21"/>
                <w:lang w:eastAsia="zh-CN" w:bidi="ar"/>
              </w:rPr>
              <w:t>，学术学位博士，全日制）</w:t>
            </w:r>
          </w:p>
        </w:tc>
        <w:tc>
          <w:tcPr>
            <w:tcW w:w="921"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14:paraId="7EFEDC74" w14:textId="77777777" w:rsidR="00654816" w:rsidRPr="00843041" w:rsidRDefault="00654816" w:rsidP="00961D40">
            <w:pPr>
              <w:widowControl/>
              <w:jc w:val="center"/>
              <w:textAlignment w:val="center"/>
              <w:rPr>
                <w:sz w:val="22"/>
                <w:szCs w:val="21"/>
                <w:lang w:bidi="ar"/>
              </w:rPr>
            </w:pPr>
            <w:r w:rsidRPr="00843041">
              <w:rPr>
                <w:rFonts w:ascii="宋体" w:eastAsia="宋体" w:hAnsi="宋体" w:cs="宋体" w:hint="eastAsia"/>
                <w:sz w:val="22"/>
                <w:szCs w:val="21"/>
                <w:lang w:bidi="ar"/>
              </w:rPr>
              <w:t>管理科学与工程</w:t>
            </w: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25C4342"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学科竞赛获奖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88CEADA" w14:textId="77777777" w:rsidR="00654816" w:rsidRPr="00843041" w:rsidRDefault="00654816" w:rsidP="00961D40">
            <w:pPr>
              <w:widowControl/>
              <w:jc w:val="center"/>
              <w:textAlignment w:val="center"/>
              <w:rPr>
                <w:sz w:val="22"/>
                <w:szCs w:val="21"/>
              </w:rPr>
            </w:pPr>
            <w:r w:rsidRPr="00843041">
              <w:rPr>
                <w:sz w:val="22"/>
                <w:szCs w:val="21"/>
                <w:lang w:bidi="ar"/>
              </w:rPr>
              <w:t>2019</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11AB005" w14:textId="77777777" w:rsidR="00654816" w:rsidRPr="00843041" w:rsidRDefault="00654816" w:rsidP="00961D40">
            <w:pPr>
              <w:widowControl/>
              <w:jc w:val="center"/>
              <w:textAlignment w:val="center"/>
              <w:rPr>
                <w:sz w:val="22"/>
                <w:szCs w:val="21"/>
                <w:lang w:eastAsia="zh-CN"/>
              </w:rPr>
            </w:pPr>
            <w:r w:rsidRPr="00843041">
              <w:rPr>
                <w:sz w:val="22"/>
                <w:szCs w:val="21"/>
                <w:lang w:eastAsia="zh-CN" w:bidi="ar"/>
              </w:rPr>
              <w:t>2019</w:t>
            </w:r>
            <w:r w:rsidRPr="00843041">
              <w:rPr>
                <w:rFonts w:ascii="宋体" w:eastAsia="宋体" w:hAnsi="宋体" w:cs="宋体" w:hint="eastAsia"/>
                <w:sz w:val="22"/>
                <w:szCs w:val="21"/>
                <w:lang w:eastAsia="zh-CN" w:bidi="ar"/>
              </w:rPr>
              <w:t>第八届</w:t>
            </w:r>
            <w:r w:rsidRPr="00843041">
              <w:rPr>
                <w:sz w:val="22"/>
                <w:szCs w:val="21"/>
                <w:lang w:eastAsia="zh-CN" w:bidi="ar"/>
              </w:rPr>
              <w:t>“</w:t>
            </w:r>
            <w:r w:rsidRPr="00843041">
              <w:rPr>
                <w:rFonts w:ascii="宋体" w:eastAsia="宋体" w:hAnsi="宋体" w:cs="宋体" w:hint="eastAsia"/>
                <w:sz w:val="22"/>
                <w:szCs w:val="21"/>
                <w:lang w:eastAsia="zh-CN" w:bidi="ar"/>
              </w:rPr>
              <w:t>赢在广州</w:t>
            </w:r>
            <w:r w:rsidRPr="00843041">
              <w:rPr>
                <w:sz w:val="22"/>
                <w:szCs w:val="21"/>
                <w:lang w:eastAsia="zh-CN" w:bidi="ar"/>
              </w:rPr>
              <w:t>”</w:t>
            </w:r>
            <w:r w:rsidRPr="00843041">
              <w:rPr>
                <w:rFonts w:ascii="宋体" w:eastAsia="宋体" w:hAnsi="宋体" w:cs="宋体" w:hint="eastAsia"/>
                <w:sz w:val="22"/>
                <w:szCs w:val="21"/>
                <w:lang w:eastAsia="zh-CN" w:bidi="ar"/>
              </w:rPr>
              <w:t>粤港澳大湾区大学生创业大赛获得项目创新奖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07DF8F5B"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团队负责人</w:t>
            </w:r>
          </w:p>
        </w:tc>
      </w:tr>
      <w:tr w:rsidR="00654816" w:rsidRPr="00843041" w14:paraId="7C1CB726"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46381978" w14:textId="77777777" w:rsidR="00654816" w:rsidRPr="00843041" w:rsidRDefault="00654816" w:rsidP="00961D40">
            <w:pPr>
              <w:jc w:val="center"/>
              <w:rPr>
                <w:sz w:val="22"/>
                <w:szCs w:val="21"/>
              </w:rPr>
            </w:pPr>
          </w:p>
        </w:tc>
        <w:tc>
          <w:tcPr>
            <w:tcW w:w="1104" w:type="dxa"/>
            <w:vMerge/>
            <w:tcBorders>
              <w:left w:val="single" w:sz="8" w:space="0" w:color="000000"/>
              <w:right w:val="single" w:sz="8" w:space="0" w:color="000000"/>
            </w:tcBorders>
            <w:tcMar>
              <w:top w:w="15" w:type="dxa"/>
              <w:left w:w="15" w:type="dxa"/>
              <w:right w:w="15" w:type="dxa"/>
            </w:tcMar>
            <w:vAlign w:val="center"/>
          </w:tcPr>
          <w:p w14:paraId="7135FB4A" w14:textId="77777777" w:rsidR="00654816" w:rsidRPr="00843041" w:rsidRDefault="00654816" w:rsidP="00961D40">
            <w:pPr>
              <w:widowControl/>
              <w:jc w:val="center"/>
              <w:textAlignment w:val="center"/>
              <w:rPr>
                <w:sz w:val="22"/>
                <w:szCs w:val="21"/>
              </w:rPr>
            </w:pPr>
          </w:p>
        </w:tc>
        <w:tc>
          <w:tcPr>
            <w:tcW w:w="921" w:type="dxa"/>
            <w:vMerge/>
            <w:tcBorders>
              <w:left w:val="single" w:sz="8" w:space="0" w:color="000000"/>
              <w:right w:val="single" w:sz="8" w:space="0" w:color="000000"/>
            </w:tcBorders>
            <w:tcMar>
              <w:top w:w="15" w:type="dxa"/>
              <w:left w:w="15" w:type="dxa"/>
              <w:right w:w="15" w:type="dxa"/>
            </w:tcMar>
            <w:vAlign w:val="center"/>
          </w:tcPr>
          <w:p w14:paraId="3EF638E6" w14:textId="77777777" w:rsidR="00654816" w:rsidRPr="00843041" w:rsidRDefault="00654816" w:rsidP="00961D40">
            <w:pPr>
              <w:jc w:val="center"/>
              <w:rPr>
                <w:sz w:val="22"/>
                <w:szCs w:val="21"/>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6F1A281"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学科竞赛获奖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EF3E542" w14:textId="77777777" w:rsidR="00654816" w:rsidRPr="00843041" w:rsidRDefault="00654816" w:rsidP="00961D40">
            <w:pPr>
              <w:widowControl/>
              <w:jc w:val="center"/>
              <w:textAlignment w:val="center"/>
              <w:rPr>
                <w:sz w:val="22"/>
                <w:szCs w:val="21"/>
              </w:rPr>
            </w:pPr>
            <w:r w:rsidRPr="00843041">
              <w:rPr>
                <w:sz w:val="22"/>
                <w:szCs w:val="21"/>
                <w:lang w:bidi="ar"/>
              </w:rPr>
              <w:t>2019</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DAF103B"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暨南大学</w:t>
            </w:r>
            <w:r w:rsidRPr="00843041">
              <w:rPr>
                <w:sz w:val="22"/>
                <w:szCs w:val="21"/>
                <w:lang w:eastAsia="zh-CN" w:bidi="ar"/>
              </w:rPr>
              <w:t>2019</w:t>
            </w:r>
            <w:r w:rsidRPr="00843041">
              <w:rPr>
                <w:rFonts w:ascii="宋体" w:eastAsia="宋体" w:hAnsi="宋体" w:cs="宋体" w:hint="eastAsia"/>
                <w:sz w:val="22"/>
                <w:szCs w:val="21"/>
                <w:lang w:eastAsia="zh-CN" w:bidi="ar"/>
              </w:rPr>
              <w:t>年</w:t>
            </w:r>
            <w:r w:rsidRPr="00843041">
              <w:rPr>
                <w:sz w:val="22"/>
                <w:szCs w:val="21"/>
                <w:lang w:eastAsia="zh-CN" w:bidi="ar"/>
              </w:rPr>
              <w:t>“</w:t>
            </w:r>
            <w:r w:rsidRPr="00843041">
              <w:rPr>
                <w:rFonts w:ascii="宋体" w:eastAsia="宋体" w:hAnsi="宋体" w:cs="宋体" w:hint="eastAsia"/>
                <w:sz w:val="22"/>
                <w:szCs w:val="21"/>
                <w:lang w:eastAsia="zh-CN" w:bidi="ar"/>
              </w:rPr>
              <w:t>互联网</w:t>
            </w:r>
            <w:r w:rsidRPr="00843041">
              <w:rPr>
                <w:sz w:val="22"/>
                <w:szCs w:val="21"/>
                <w:lang w:eastAsia="zh-CN" w:bidi="ar"/>
              </w:rPr>
              <w:t>+”</w:t>
            </w:r>
            <w:r w:rsidRPr="00843041">
              <w:rPr>
                <w:rFonts w:ascii="宋体" w:eastAsia="宋体" w:hAnsi="宋体" w:cs="宋体" w:hint="eastAsia"/>
                <w:sz w:val="22"/>
                <w:szCs w:val="21"/>
                <w:lang w:eastAsia="zh-CN" w:bidi="ar"/>
              </w:rPr>
              <w:t>大学生创新创业大赛高教组主赛道铜奖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700E9FFE"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团队负责人</w:t>
            </w:r>
          </w:p>
        </w:tc>
      </w:tr>
      <w:tr w:rsidR="00654816" w:rsidRPr="00843041" w14:paraId="2F64148F"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74AB31F3" w14:textId="77777777" w:rsidR="00654816" w:rsidRPr="00843041" w:rsidRDefault="00654816" w:rsidP="00961D40">
            <w:pPr>
              <w:jc w:val="center"/>
              <w:rPr>
                <w:sz w:val="22"/>
                <w:szCs w:val="21"/>
              </w:rPr>
            </w:pPr>
          </w:p>
        </w:tc>
        <w:tc>
          <w:tcPr>
            <w:tcW w:w="1104" w:type="dxa"/>
            <w:vMerge/>
            <w:tcBorders>
              <w:left w:val="single" w:sz="8" w:space="0" w:color="000000"/>
              <w:right w:val="single" w:sz="8" w:space="0" w:color="000000"/>
            </w:tcBorders>
            <w:tcMar>
              <w:top w:w="15" w:type="dxa"/>
              <w:left w:w="15" w:type="dxa"/>
              <w:right w:w="15" w:type="dxa"/>
            </w:tcMar>
            <w:vAlign w:val="center"/>
          </w:tcPr>
          <w:p w14:paraId="66A82EF0" w14:textId="77777777" w:rsidR="00654816" w:rsidRPr="00843041" w:rsidRDefault="00654816" w:rsidP="00961D40">
            <w:pPr>
              <w:jc w:val="center"/>
              <w:rPr>
                <w:sz w:val="22"/>
                <w:szCs w:val="22"/>
              </w:rPr>
            </w:pPr>
          </w:p>
        </w:tc>
        <w:tc>
          <w:tcPr>
            <w:tcW w:w="921" w:type="dxa"/>
            <w:vMerge/>
            <w:tcBorders>
              <w:left w:val="single" w:sz="8" w:space="0" w:color="000000"/>
              <w:right w:val="single" w:sz="8" w:space="0" w:color="000000"/>
            </w:tcBorders>
            <w:tcMar>
              <w:top w:w="15" w:type="dxa"/>
              <w:left w:w="15" w:type="dxa"/>
              <w:right w:w="15" w:type="dxa"/>
            </w:tcMar>
            <w:vAlign w:val="center"/>
          </w:tcPr>
          <w:p w14:paraId="5D1D8A2C" w14:textId="77777777" w:rsidR="00654816" w:rsidRPr="00843041" w:rsidRDefault="00654816" w:rsidP="00961D40">
            <w:pPr>
              <w:jc w:val="center"/>
              <w:rPr>
                <w:sz w:val="22"/>
                <w:szCs w:val="21"/>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14AA3C8"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学科竞赛获奖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7A1BC7" w14:textId="77777777" w:rsidR="00654816" w:rsidRPr="00843041" w:rsidRDefault="00654816" w:rsidP="00961D40">
            <w:pPr>
              <w:widowControl/>
              <w:jc w:val="center"/>
              <w:textAlignment w:val="center"/>
              <w:rPr>
                <w:sz w:val="22"/>
                <w:szCs w:val="21"/>
              </w:rPr>
            </w:pPr>
            <w:r w:rsidRPr="00843041">
              <w:rPr>
                <w:sz w:val="22"/>
                <w:szCs w:val="21"/>
                <w:lang w:bidi="ar"/>
              </w:rPr>
              <w:t>2020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62887F40"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暨南大学第十届</w:t>
            </w:r>
            <w:r w:rsidRPr="00843041">
              <w:rPr>
                <w:sz w:val="22"/>
                <w:szCs w:val="21"/>
                <w:lang w:eastAsia="zh-CN" w:bidi="ar"/>
              </w:rPr>
              <w:t>“</w:t>
            </w:r>
            <w:r w:rsidRPr="00843041">
              <w:rPr>
                <w:rFonts w:ascii="宋体" w:eastAsia="宋体" w:hAnsi="宋体" w:cs="宋体" w:hint="eastAsia"/>
                <w:sz w:val="22"/>
                <w:szCs w:val="21"/>
                <w:lang w:eastAsia="zh-CN" w:bidi="ar"/>
              </w:rPr>
              <w:t>挑战杯</w:t>
            </w:r>
            <w:r w:rsidRPr="00843041">
              <w:rPr>
                <w:sz w:val="22"/>
                <w:szCs w:val="21"/>
                <w:lang w:eastAsia="zh-CN" w:bidi="ar"/>
              </w:rPr>
              <w:t>”</w:t>
            </w:r>
            <w:r w:rsidRPr="00843041">
              <w:rPr>
                <w:rFonts w:ascii="宋体" w:eastAsia="宋体" w:hAnsi="宋体" w:cs="宋体" w:hint="eastAsia"/>
                <w:sz w:val="22"/>
                <w:szCs w:val="21"/>
                <w:lang w:eastAsia="zh-CN" w:bidi="ar"/>
              </w:rPr>
              <w:t>大学生创业大赛银奖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2986B1EA"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团队负责人</w:t>
            </w:r>
          </w:p>
        </w:tc>
      </w:tr>
      <w:tr w:rsidR="00654816" w:rsidRPr="00843041" w14:paraId="29B7311F" w14:textId="77777777" w:rsidTr="00961D40">
        <w:trPr>
          <w:trHeight w:val="346"/>
        </w:trPr>
        <w:tc>
          <w:tcPr>
            <w:tcW w:w="434" w:type="dxa"/>
            <w:vMerge/>
            <w:tcBorders>
              <w:top w:val="single" w:sz="8" w:space="0" w:color="000000"/>
              <w:left w:val="single" w:sz="12" w:space="0" w:color="000000"/>
              <w:bottom w:val="single" w:sz="8" w:space="0" w:color="000000"/>
              <w:right w:val="single" w:sz="8" w:space="0" w:color="000000"/>
            </w:tcBorders>
            <w:tcMar>
              <w:top w:w="15" w:type="dxa"/>
              <w:left w:w="15" w:type="dxa"/>
              <w:right w:w="15" w:type="dxa"/>
            </w:tcMar>
            <w:vAlign w:val="center"/>
          </w:tcPr>
          <w:p w14:paraId="2D756E6B" w14:textId="77777777" w:rsidR="00654816" w:rsidRPr="00843041" w:rsidRDefault="00654816" w:rsidP="00961D40">
            <w:pPr>
              <w:jc w:val="center"/>
              <w:rPr>
                <w:sz w:val="22"/>
                <w:szCs w:val="21"/>
              </w:rPr>
            </w:pPr>
          </w:p>
        </w:tc>
        <w:tc>
          <w:tcPr>
            <w:tcW w:w="1104" w:type="dxa"/>
            <w:vMerge/>
            <w:tcBorders>
              <w:left w:val="single" w:sz="8" w:space="0" w:color="000000"/>
              <w:bottom w:val="single" w:sz="8" w:space="0" w:color="000000"/>
              <w:right w:val="single" w:sz="8" w:space="0" w:color="000000"/>
            </w:tcBorders>
            <w:tcMar>
              <w:top w:w="15" w:type="dxa"/>
              <w:left w:w="15" w:type="dxa"/>
              <w:right w:w="15" w:type="dxa"/>
            </w:tcMar>
            <w:vAlign w:val="center"/>
          </w:tcPr>
          <w:p w14:paraId="0D19C8C1" w14:textId="77777777" w:rsidR="00654816" w:rsidRPr="00843041" w:rsidRDefault="00654816" w:rsidP="00961D40">
            <w:pPr>
              <w:jc w:val="center"/>
              <w:rPr>
                <w:sz w:val="22"/>
                <w:szCs w:val="22"/>
              </w:rPr>
            </w:pPr>
          </w:p>
        </w:tc>
        <w:tc>
          <w:tcPr>
            <w:tcW w:w="921" w:type="dxa"/>
            <w:vMerge/>
            <w:tcBorders>
              <w:left w:val="single" w:sz="8" w:space="0" w:color="000000"/>
              <w:bottom w:val="single" w:sz="8" w:space="0" w:color="000000"/>
              <w:right w:val="single" w:sz="8" w:space="0" w:color="000000"/>
            </w:tcBorders>
            <w:tcMar>
              <w:top w:w="15" w:type="dxa"/>
              <w:left w:w="15" w:type="dxa"/>
              <w:right w:w="15" w:type="dxa"/>
            </w:tcMar>
            <w:vAlign w:val="center"/>
          </w:tcPr>
          <w:p w14:paraId="31374B56" w14:textId="77777777" w:rsidR="00654816" w:rsidRPr="00843041" w:rsidRDefault="00654816" w:rsidP="00961D40">
            <w:pPr>
              <w:jc w:val="center"/>
              <w:rPr>
                <w:sz w:val="22"/>
                <w:szCs w:val="21"/>
              </w:rPr>
            </w:pPr>
          </w:p>
        </w:tc>
        <w:tc>
          <w:tcPr>
            <w:tcW w:w="153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151F710" w14:textId="77777777" w:rsidR="00654816" w:rsidRPr="00843041" w:rsidRDefault="00654816" w:rsidP="00961D40">
            <w:pPr>
              <w:jc w:val="center"/>
              <w:rPr>
                <w:sz w:val="22"/>
                <w:szCs w:val="21"/>
              </w:rPr>
            </w:pPr>
            <w:r w:rsidRPr="00843041">
              <w:rPr>
                <w:rFonts w:ascii="宋体" w:eastAsia="宋体" w:hAnsi="宋体" w:cs="宋体" w:hint="eastAsia"/>
                <w:sz w:val="22"/>
                <w:szCs w:val="21"/>
                <w:lang w:bidi="ar"/>
              </w:rPr>
              <w:t>学科竞赛获奖</w:t>
            </w:r>
          </w:p>
        </w:tc>
        <w:tc>
          <w:tcPr>
            <w:tcW w:w="80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07FEBF8" w14:textId="77777777" w:rsidR="00654816" w:rsidRPr="00843041" w:rsidRDefault="00654816" w:rsidP="00961D40">
            <w:pPr>
              <w:widowControl/>
              <w:jc w:val="center"/>
              <w:textAlignment w:val="center"/>
              <w:rPr>
                <w:sz w:val="22"/>
                <w:szCs w:val="21"/>
              </w:rPr>
            </w:pPr>
            <w:r w:rsidRPr="00843041">
              <w:rPr>
                <w:sz w:val="22"/>
                <w:szCs w:val="21"/>
                <w:lang w:bidi="ar"/>
              </w:rPr>
              <w:t>2020</w:t>
            </w:r>
          </w:p>
        </w:tc>
        <w:tc>
          <w:tcPr>
            <w:tcW w:w="25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68C43B0" w14:textId="77777777" w:rsidR="00654816" w:rsidRPr="00843041" w:rsidRDefault="00654816" w:rsidP="00961D40">
            <w:pPr>
              <w:widowControl/>
              <w:jc w:val="center"/>
              <w:textAlignment w:val="center"/>
              <w:rPr>
                <w:sz w:val="22"/>
                <w:szCs w:val="21"/>
                <w:lang w:eastAsia="zh-CN"/>
              </w:rPr>
            </w:pPr>
            <w:r w:rsidRPr="00843041">
              <w:rPr>
                <w:rFonts w:ascii="宋体" w:eastAsia="宋体" w:hAnsi="宋体" w:cs="宋体" w:hint="eastAsia"/>
                <w:sz w:val="22"/>
                <w:szCs w:val="21"/>
                <w:lang w:eastAsia="zh-CN" w:bidi="ar"/>
              </w:rPr>
              <w:t>暨南大学</w:t>
            </w:r>
            <w:r w:rsidRPr="00843041">
              <w:rPr>
                <w:sz w:val="22"/>
                <w:szCs w:val="21"/>
                <w:lang w:eastAsia="zh-CN" w:bidi="ar"/>
              </w:rPr>
              <w:t>2020“</w:t>
            </w:r>
            <w:r w:rsidRPr="00843041">
              <w:rPr>
                <w:rFonts w:ascii="宋体" w:eastAsia="宋体" w:hAnsi="宋体" w:cs="宋体" w:hint="eastAsia"/>
                <w:sz w:val="22"/>
                <w:szCs w:val="21"/>
                <w:lang w:eastAsia="zh-CN" w:bidi="ar"/>
              </w:rPr>
              <w:t>互联网</w:t>
            </w:r>
            <w:r w:rsidRPr="00843041">
              <w:rPr>
                <w:sz w:val="22"/>
                <w:szCs w:val="21"/>
                <w:lang w:eastAsia="zh-CN" w:bidi="ar"/>
              </w:rPr>
              <w:t>+”</w:t>
            </w:r>
            <w:r w:rsidRPr="00843041">
              <w:rPr>
                <w:rFonts w:ascii="宋体" w:eastAsia="宋体" w:hAnsi="宋体" w:cs="宋体" w:hint="eastAsia"/>
                <w:sz w:val="22"/>
                <w:szCs w:val="21"/>
                <w:lang w:eastAsia="zh-CN" w:bidi="ar"/>
              </w:rPr>
              <w:t>大学生创新创业大赛金奖</w:t>
            </w:r>
          </w:p>
        </w:tc>
        <w:tc>
          <w:tcPr>
            <w:tcW w:w="1275" w:type="dxa"/>
            <w:tcBorders>
              <w:top w:val="single" w:sz="8" w:space="0" w:color="000000"/>
              <w:left w:val="single" w:sz="8" w:space="0" w:color="000000"/>
              <w:bottom w:val="single" w:sz="8" w:space="0" w:color="000000"/>
              <w:right w:val="single" w:sz="12" w:space="0" w:color="000000"/>
            </w:tcBorders>
            <w:tcMar>
              <w:top w:w="15" w:type="dxa"/>
              <w:left w:w="15" w:type="dxa"/>
              <w:right w:w="15" w:type="dxa"/>
            </w:tcMar>
            <w:vAlign w:val="center"/>
          </w:tcPr>
          <w:p w14:paraId="3E0D926D" w14:textId="77777777" w:rsidR="00654816" w:rsidRPr="00843041" w:rsidRDefault="00654816" w:rsidP="00961D40">
            <w:pPr>
              <w:widowControl/>
              <w:jc w:val="center"/>
              <w:textAlignment w:val="center"/>
              <w:rPr>
                <w:sz w:val="22"/>
                <w:szCs w:val="21"/>
              </w:rPr>
            </w:pPr>
            <w:r w:rsidRPr="00843041">
              <w:rPr>
                <w:rFonts w:ascii="宋体" w:eastAsia="宋体" w:hAnsi="宋体" w:cs="宋体" w:hint="eastAsia"/>
                <w:sz w:val="22"/>
                <w:szCs w:val="21"/>
                <w:lang w:bidi="ar"/>
              </w:rPr>
              <w:t>团队负责人</w:t>
            </w:r>
          </w:p>
        </w:tc>
      </w:tr>
    </w:tbl>
    <w:p w14:paraId="73E43DB6" w14:textId="77777777" w:rsidR="00E9616C" w:rsidRPr="00843041" w:rsidRDefault="00E9616C">
      <w:pPr>
        <w:widowControl/>
        <w:spacing w:line="360" w:lineRule="auto"/>
        <w:ind w:firstLineChars="200" w:firstLine="480"/>
        <w:rPr>
          <w:rFonts w:eastAsia="宋体"/>
          <w:color w:val="auto"/>
          <w:kern w:val="2"/>
          <w:lang w:eastAsia="zh-CN" w:bidi="zh-TW"/>
        </w:rPr>
      </w:pPr>
    </w:p>
    <w:p w14:paraId="16206BF3" w14:textId="77777777" w:rsidR="00E9616C" w:rsidRPr="00843041" w:rsidRDefault="00C075AD" w:rsidP="00BD5B51">
      <w:pPr>
        <w:pStyle w:val="Bodytext10"/>
        <w:tabs>
          <w:tab w:val="left" w:pos="1470"/>
        </w:tabs>
        <w:spacing w:line="360" w:lineRule="auto"/>
        <w:ind w:firstLine="0"/>
        <w:jc w:val="both"/>
        <w:rPr>
          <w:rFonts w:ascii="Times New Roman" w:hAnsi="Times New Roman" w:cs="Times New Roman"/>
          <w:b/>
          <w:bCs/>
          <w:sz w:val="28"/>
          <w:szCs w:val="28"/>
        </w:rPr>
      </w:pPr>
      <w:bookmarkStart w:id="4" w:name="bookmark63"/>
      <w:r w:rsidRPr="00843041">
        <w:rPr>
          <w:rFonts w:ascii="Times New Roman" w:hAnsi="Times New Roman" w:cs="Times New Roman"/>
          <w:b/>
          <w:bCs/>
          <w:sz w:val="28"/>
          <w:szCs w:val="28"/>
        </w:rPr>
        <w:t>四</w:t>
      </w:r>
      <w:bookmarkEnd w:id="4"/>
      <w:r w:rsidRPr="00843041">
        <w:rPr>
          <w:rFonts w:ascii="Times New Roman" w:hAnsi="Times New Roman" w:cs="Times New Roman"/>
          <w:b/>
          <w:bCs/>
          <w:sz w:val="28"/>
          <w:szCs w:val="28"/>
        </w:rPr>
        <w:t>、研究生教育改革情况</w:t>
      </w:r>
    </w:p>
    <w:p w14:paraId="74DA146D" w14:textId="77777777" w:rsidR="00E9616C" w:rsidRPr="00843041" w:rsidRDefault="00BD5B51"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hint="eastAsia"/>
          <w:b/>
          <w:sz w:val="24"/>
          <w:szCs w:val="24"/>
          <w:lang w:val="en-US"/>
        </w:rPr>
        <w:t>（一）</w:t>
      </w:r>
      <w:r w:rsidR="00C075AD" w:rsidRPr="00843041">
        <w:rPr>
          <w:rFonts w:ascii="Times New Roman" w:hAnsi="Times New Roman" w:cs="Times New Roman"/>
          <w:b/>
          <w:sz w:val="24"/>
          <w:szCs w:val="24"/>
          <w:lang w:val="en-US"/>
        </w:rPr>
        <w:t>人才培养</w:t>
      </w:r>
    </w:p>
    <w:p w14:paraId="6D4EA0EA" w14:textId="4037FBAF" w:rsidR="00E9616C" w:rsidRPr="00843041" w:rsidRDefault="00C075AD" w:rsidP="00451B89">
      <w:pPr>
        <w:pStyle w:val="Bodytext10"/>
        <w:spacing w:line="360" w:lineRule="auto"/>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将学科建设与人才培养紧密结合，开办了信息管理与信息系统、物流管理、金融工程等本科专业，管理科学与工程专业的硕士生教育和博士生教育，以及工业工程、工程管理专业学位教育。每年为社会输送应用型管理人才</w:t>
      </w:r>
      <w:r w:rsidRPr="00843041">
        <w:rPr>
          <w:rFonts w:ascii="Times New Roman" w:hAnsi="Times New Roman" w:cs="Times New Roman"/>
          <w:sz w:val="24"/>
          <w:szCs w:val="24"/>
          <w:lang w:val="en-US" w:eastAsia="zh-CN"/>
        </w:rPr>
        <w:t>300</w:t>
      </w:r>
      <w:r w:rsidRPr="00843041">
        <w:rPr>
          <w:rFonts w:ascii="Times New Roman" w:hAnsi="Times New Roman" w:cs="Times New Roman"/>
          <w:sz w:val="24"/>
          <w:szCs w:val="24"/>
          <w:lang w:val="en-US" w:eastAsia="zh-CN"/>
        </w:rPr>
        <w:t>多人，培养和输送复合型高级工程管理人才近</w:t>
      </w:r>
      <w:r w:rsidRPr="00843041">
        <w:rPr>
          <w:rFonts w:ascii="Times New Roman" w:hAnsi="Times New Roman" w:cs="Times New Roman"/>
          <w:sz w:val="24"/>
          <w:szCs w:val="24"/>
          <w:lang w:val="en-US" w:eastAsia="zh-CN"/>
        </w:rPr>
        <w:t>100</w:t>
      </w:r>
      <w:r w:rsidRPr="00843041">
        <w:rPr>
          <w:rFonts w:ascii="Times New Roman" w:hAnsi="Times New Roman" w:cs="Times New Roman"/>
          <w:sz w:val="24"/>
          <w:szCs w:val="24"/>
          <w:lang w:val="en-US" w:eastAsia="zh-CN"/>
        </w:rPr>
        <w:t>人。工程管理硕士在</w:t>
      </w:r>
      <w:r w:rsidRPr="00843041">
        <w:rPr>
          <w:rFonts w:ascii="Times New Roman" w:hAnsi="Times New Roman" w:cs="Times New Roman"/>
          <w:sz w:val="24"/>
          <w:szCs w:val="24"/>
          <w:lang w:val="en-US" w:eastAsia="zh-CN"/>
        </w:rPr>
        <w:t xml:space="preserve"> 2015 </w:t>
      </w:r>
      <w:r w:rsidRPr="00843041">
        <w:rPr>
          <w:rFonts w:ascii="Times New Roman" w:hAnsi="Times New Roman" w:cs="Times New Roman"/>
          <w:sz w:val="24"/>
          <w:szCs w:val="24"/>
          <w:lang w:val="en-US" w:eastAsia="zh-CN"/>
        </w:rPr>
        <w:t>年的教育部学位点评估中获</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优</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，毕业生获得晋升的比例达到</w:t>
      </w:r>
      <w:r w:rsidRPr="00843041">
        <w:rPr>
          <w:rFonts w:ascii="Times New Roman" w:hAnsi="Times New Roman" w:cs="Times New Roman"/>
          <w:sz w:val="24"/>
          <w:szCs w:val="24"/>
          <w:lang w:val="en-US" w:eastAsia="zh-CN"/>
        </w:rPr>
        <w:t>39%</w:t>
      </w:r>
      <w:r w:rsidRPr="00843041">
        <w:rPr>
          <w:rFonts w:ascii="Times New Roman" w:hAnsi="Times New Roman" w:cs="Times New Roman"/>
          <w:sz w:val="24"/>
          <w:szCs w:val="24"/>
          <w:lang w:val="en-US" w:eastAsia="zh-CN"/>
        </w:rPr>
        <w:t>，得到用人单位的好评。</w:t>
      </w:r>
    </w:p>
    <w:p w14:paraId="7C803301" w14:textId="77777777" w:rsidR="00E9616C" w:rsidRPr="00843041" w:rsidRDefault="00C075AD" w:rsidP="00451B89">
      <w:pPr>
        <w:pStyle w:val="Bodytext10"/>
        <w:spacing w:line="360" w:lineRule="auto"/>
        <w:jc w:val="both"/>
        <w:rPr>
          <w:rFonts w:ascii="Times New Roman" w:hAnsi="Times New Roman" w:cs="Times New Roman"/>
          <w:sz w:val="24"/>
          <w:szCs w:val="24"/>
          <w:lang w:val="en-US" w:eastAsia="zh-CN"/>
        </w:rPr>
      </w:pPr>
      <w:r w:rsidRPr="00843041">
        <w:rPr>
          <w:rFonts w:ascii="Times New Roman" w:hAnsi="Times New Roman" w:cs="Times New Roman" w:hint="eastAsia"/>
          <w:sz w:val="24"/>
          <w:szCs w:val="24"/>
          <w:lang w:val="en-US" w:eastAsia="zh-CN"/>
        </w:rPr>
        <w:t>为推动人才培养质量持续提升，本学科积极开展教学改革课题，取得了丰硕的改革成果。其中“基于创新人才培养的‘三三三’校内、校外、境外实践基地</w:t>
      </w:r>
      <w:r w:rsidRPr="00843041">
        <w:rPr>
          <w:rFonts w:ascii="Times New Roman" w:hAnsi="Times New Roman" w:cs="Times New Roman" w:hint="eastAsia"/>
          <w:sz w:val="24"/>
          <w:szCs w:val="24"/>
          <w:lang w:val="en-US" w:eastAsia="zh-CN"/>
        </w:rPr>
        <w:lastRenderedPageBreak/>
        <w:t>体系的构建与实践”获得</w:t>
      </w:r>
      <w:r w:rsidRPr="00843041">
        <w:rPr>
          <w:rFonts w:ascii="Times New Roman" w:hAnsi="Times New Roman" w:cs="Times New Roman" w:hint="eastAsia"/>
          <w:sz w:val="24"/>
          <w:szCs w:val="24"/>
          <w:lang w:val="en-US" w:eastAsia="zh-CN"/>
        </w:rPr>
        <w:t>2</w:t>
      </w:r>
      <w:r w:rsidRPr="00843041">
        <w:rPr>
          <w:rFonts w:ascii="Times New Roman" w:hAnsi="Times New Roman" w:cs="Times New Roman"/>
          <w:sz w:val="24"/>
          <w:szCs w:val="24"/>
          <w:lang w:val="en-US" w:eastAsia="zh-CN"/>
        </w:rPr>
        <w:t>017</w:t>
      </w:r>
      <w:r w:rsidRPr="00843041">
        <w:rPr>
          <w:rFonts w:ascii="Times New Roman" w:hAnsi="Times New Roman" w:cs="Times New Roman" w:hint="eastAsia"/>
          <w:sz w:val="24"/>
          <w:szCs w:val="24"/>
          <w:lang w:val="en-US" w:eastAsia="zh-CN"/>
        </w:rPr>
        <w:t>年广东省教学改革成果二等奖。“基于云计算的</w:t>
      </w:r>
      <w:r w:rsidRPr="00843041">
        <w:rPr>
          <w:rFonts w:ascii="Times New Roman" w:hAnsi="Times New Roman" w:cs="Times New Roman"/>
          <w:sz w:val="24"/>
          <w:szCs w:val="24"/>
          <w:lang w:val="en-US" w:eastAsia="zh-CN"/>
        </w:rPr>
        <w:t>ERPII</w:t>
      </w:r>
      <w:r w:rsidRPr="00843041">
        <w:rPr>
          <w:rFonts w:ascii="Times New Roman" w:hAnsi="Times New Roman" w:cs="Times New Roman" w:hint="eastAsia"/>
          <w:sz w:val="24"/>
          <w:szCs w:val="24"/>
          <w:lang w:val="en-US" w:eastAsia="zh-CN"/>
        </w:rPr>
        <w:t>创新管理咨询人才培养的探索与实践”、“基于多维协同的在线教学资源共享服务体系的研究与构建”和“基于产教双驱型的“智能工学团”教学模式创新与实践”等课题成果分别获得</w:t>
      </w:r>
      <w:r w:rsidRPr="00843041">
        <w:rPr>
          <w:rFonts w:ascii="Times New Roman" w:hAnsi="Times New Roman" w:cs="Times New Roman" w:hint="eastAsia"/>
          <w:sz w:val="24"/>
          <w:szCs w:val="24"/>
          <w:lang w:val="en-US" w:eastAsia="zh-CN"/>
        </w:rPr>
        <w:t>2</w:t>
      </w:r>
      <w:r w:rsidRPr="00843041">
        <w:rPr>
          <w:rFonts w:ascii="Times New Roman" w:hAnsi="Times New Roman" w:cs="Times New Roman"/>
          <w:sz w:val="24"/>
          <w:szCs w:val="24"/>
          <w:lang w:val="en-US" w:eastAsia="zh-CN"/>
        </w:rPr>
        <w:t>016</w:t>
      </w:r>
      <w:r w:rsidRPr="00843041">
        <w:rPr>
          <w:rFonts w:ascii="Times New Roman" w:hAnsi="Times New Roman" w:cs="Times New Roman" w:hint="eastAsia"/>
          <w:sz w:val="24"/>
          <w:szCs w:val="24"/>
          <w:lang w:val="en-US" w:eastAsia="zh-CN"/>
        </w:rPr>
        <w:t>年、</w:t>
      </w:r>
      <w:r w:rsidRPr="00843041">
        <w:rPr>
          <w:rFonts w:ascii="Times New Roman" w:hAnsi="Times New Roman" w:cs="Times New Roman" w:hint="eastAsia"/>
          <w:sz w:val="24"/>
          <w:szCs w:val="24"/>
          <w:lang w:val="en-US" w:eastAsia="zh-CN"/>
        </w:rPr>
        <w:t>2</w:t>
      </w:r>
      <w:r w:rsidRPr="00843041">
        <w:rPr>
          <w:rFonts w:ascii="Times New Roman" w:hAnsi="Times New Roman" w:cs="Times New Roman"/>
          <w:sz w:val="24"/>
          <w:szCs w:val="24"/>
          <w:lang w:val="en-US" w:eastAsia="zh-CN"/>
        </w:rPr>
        <w:t>018</w:t>
      </w:r>
      <w:r w:rsidRPr="00843041">
        <w:rPr>
          <w:rFonts w:ascii="Times New Roman" w:hAnsi="Times New Roman" w:cs="Times New Roman" w:hint="eastAsia"/>
          <w:sz w:val="24"/>
          <w:szCs w:val="24"/>
          <w:lang w:val="en-US" w:eastAsia="zh-CN"/>
        </w:rPr>
        <w:t>年和</w:t>
      </w:r>
      <w:r w:rsidRPr="00843041">
        <w:rPr>
          <w:rFonts w:ascii="Times New Roman" w:hAnsi="Times New Roman" w:cs="Times New Roman" w:hint="eastAsia"/>
          <w:sz w:val="24"/>
          <w:szCs w:val="24"/>
          <w:lang w:val="en-US" w:eastAsia="zh-CN"/>
        </w:rPr>
        <w:t>2</w:t>
      </w:r>
      <w:r w:rsidRPr="00843041">
        <w:rPr>
          <w:rFonts w:ascii="Times New Roman" w:hAnsi="Times New Roman" w:cs="Times New Roman"/>
          <w:sz w:val="24"/>
          <w:szCs w:val="24"/>
          <w:lang w:val="en-US" w:eastAsia="zh-CN"/>
        </w:rPr>
        <w:t>019</w:t>
      </w:r>
      <w:r w:rsidRPr="00843041">
        <w:rPr>
          <w:rFonts w:ascii="Times New Roman" w:hAnsi="Times New Roman" w:cs="Times New Roman" w:hint="eastAsia"/>
          <w:sz w:val="24"/>
          <w:szCs w:val="24"/>
          <w:lang w:val="en-US" w:eastAsia="zh-CN"/>
        </w:rPr>
        <w:t>年校级教学改革成果奖。</w:t>
      </w:r>
    </w:p>
    <w:p w14:paraId="5D31B342" w14:textId="77777777" w:rsidR="00E9616C" w:rsidRPr="00843041" w:rsidRDefault="00BD5B51" w:rsidP="00BD5B51">
      <w:pPr>
        <w:pStyle w:val="Bodytext10"/>
        <w:spacing w:line="360" w:lineRule="auto"/>
        <w:ind w:left="260" w:firstLine="24"/>
        <w:jc w:val="both"/>
        <w:rPr>
          <w:rFonts w:ascii="Times New Roman" w:hAnsi="Times New Roman" w:cs="Times New Roman"/>
          <w:b/>
          <w:sz w:val="24"/>
          <w:szCs w:val="24"/>
          <w:lang w:val="en-US"/>
        </w:rPr>
      </w:pPr>
      <w:r w:rsidRPr="00843041">
        <w:rPr>
          <w:rFonts w:ascii="Times New Roman" w:hAnsi="Times New Roman" w:cs="Times New Roman" w:hint="eastAsia"/>
          <w:b/>
          <w:sz w:val="24"/>
          <w:szCs w:val="24"/>
          <w:lang w:val="en-US" w:eastAsia="zh-CN"/>
        </w:rPr>
        <w:t>（二）</w:t>
      </w:r>
      <w:r w:rsidR="00C075AD" w:rsidRPr="00843041">
        <w:rPr>
          <w:rFonts w:ascii="Times New Roman" w:hAnsi="Times New Roman" w:cs="Times New Roman"/>
          <w:b/>
          <w:sz w:val="24"/>
          <w:szCs w:val="24"/>
          <w:lang w:val="en-US"/>
        </w:rPr>
        <w:t>教师队伍建设</w:t>
      </w:r>
    </w:p>
    <w:p w14:paraId="56B6DB98" w14:textId="77777777" w:rsidR="00E9616C" w:rsidRPr="00843041" w:rsidRDefault="00C075AD">
      <w:pPr>
        <w:widowControl/>
        <w:spacing w:line="360" w:lineRule="auto"/>
        <w:ind w:firstLineChars="200" w:firstLine="480"/>
        <w:rPr>
          <w:rFonts w:eastAsia="宋体"/>
          <w:color w:val="auto"/>
          <w:lang w:eastAsia="zh-CN" w:bidi="ar"/>
        </w:rPr>
      </w:pPr>
      <w:r w:rsidRPr="00843041">
        <w:rPr>
          <w:rFonts w:eastAsia="宋体" w:hint="eastAsia"/>
          <w:color w:val="auto"/>
          <w:lang w:eastAsia="zh-CN" w:bidi="ar"/>
        </w:rPr>
        <w:t>本学科积极开展教师队伍建设，以提高学术研究水平和学生培养质量。</w:t>
      </w:r>
      <w:r w:rsidRPr="00843041">
        <w:rPr>
          <w:rFonts w:eastAsia="宋体" w:hint="eastAsia"/>
          <w:b/>
          <w:bCs/>
          <w:color w:val="auto"/>
          <w:lang w:eastAsia="zh-CN" w:bidi="ar"/>
        </w:rPr>
        <w:t>一是拓展人才引进和培养的渠道和模式，积极引进国内外知名学术领军人物。</w:t>
      </w:r>
      <w:r w:rsidRPr="00843041">
        <w:rPr>
          <w:rFonts w:eastAsia="宋体" w:hint="eastAsia"/>
          <w:color w:val="auto"/>
          <w:lang w:eastAsia="zh-CN" w:bidi="ar"/>
        </w:rPr>
        <w:t>近五年全职师资队伍中引进了国家千人计划入选者</w:t>
      </w:r>
      <w:r w:rsidRPr="00843041">
        <w:rPr>
          <w:rFonts w:eastAsia="宋体"/>
          <w:color w:val="auto"/>
          <w:lang w:eastAsia="zh-CN" w:bidi="ar"/>
        </w:rPr>
        <w:t>1</w:t>
      </w:r>
      <w:r w:rsidRPr="00843041">
        <w:rPr>
          <w:rFonts w:eastAsia="宋体" w:hint="eastAsia"/>
          <w:color w:val="auto"/>
          <w:lang w:eastAsia="zh-CN" w:bidi="ar"/>
        </w:rPr>
        <w:t>名和获批科技部“国际杰青”等称号的两名外籍领军教授，着力构建国际化师资队伍。同时，本学科还通过柔性引进方式聘任了瑞典皇家科学院院士</w:t>
      </w:r>
      <w:r w:rsidRPr="00843041">
        <w:rPr>
          <w:rFonts w:eastAsia="宋体"/>
          <w:color w:val="auto"/>
          <w:lang w:eastAsia="zh-CN" w:bidi="ar"/>
        </w:rPr>
        <w:t>1</w:t>
      </w:r>
      <w:r w:rsidRPr="00843041">
        <w:rPr>
          <w:rFonts w:eastAsia="宋体" w:hint="eastAsia"/>
          <w:color w:val="auto"/>
          <w:lang w:eastAsia="zh-CN" w:bidi="ar"/>
        </w:rPr>
        <w:t>名、立陶宛国家科学院院士</w:t>
      </w:r>
      <w:r w:rsidRPr="00843041">
        <w:rPr>
          <w:rFonts w:eastAsia="宋体"/>
          <w:color w:val="auto"/>
          <w:lang w:eastAsia="zh-CN" w:bidi="ar"/>
        </w:rPr>
        <w:t>1</w:t>
      </w:r>
      <w:r w:rsidRPr="00843041">
        <w:rPr>
          <w:rFonts w:eastAsia="宋体" w:hint="eastAsia"/>
          <w:color w:val="auto"/>
          <w:lang w:eastAsia="zh-CN" w:bidi="ar"/>
        </w:rPr>
        <w:t>名、长江学者</w:t>
      </w:r>
      <w:r w:rsidRPr="00843041">
        <w:rPr>
          <w:rFonts w:eastAsia="宋体"/>
          <w:color w:val="auto"/>
          <w:lang w:eastAsia="zh-CN" w:bidi="ar"/>
        </w:rPr>
        <w:t>1</w:t>
      </w:r>
      <w:r w:rsidRPr="00843041">
        <w:rPr>
          <w:rFonts w:eastAsia="宋体" w:hint="eastAsia"/>
          <w:color w:val="auto"/>
          <w:lang w:eastAsia="zh-CN" w:bidi="ar"/>
        </w:rPr>
        <w:t>名和国家自然科学基金杰出青年基金获得者</w:t>
      </w:r>
      <w:r w:rsidRPr="00843041">
        <w:rPr>
          <w:rFonts w:eastAsia="宋体"/>
          <w:color w:val="auto"/>
          <w:lang w:eastAsia="zh-CN" w:bidi="ar"/>
        </w:rPr>
        <w:t>2</w:t>
      </w:r>
      <w:r w:rsidRPr="00843041">
        <w:rPr>
          <w:rFonts w:eastAsia="宋体" w:hint="eastAsia"/>
          <w:color w:val="auto"/>
          <w:lang w:eastAsia="zh-CN" w:bidi="ar"/>
        </w:rPr>
        <w:t>名。</w:t>
      </w:r>
      <w:r w:rsidRPr="00843041">
        <w:rPr>
          <w:rFonts w:eastAsia="宋体" w:hint="eastAsia"/>
          <w:b/>
          <w:bCs/>
          <w:color w:val="auto"/>
          <w:lang w:eastAsia="zh-CN" w:bidi="ar"/>
        </w:rPr>
        <w:t>二是着力培养青年教师，推动“育题基金”制度，竭力为年轻教师的成长创造良好条件。</w:t>
      </w:r>
      <w:r w:rsidRPr="00843041">
        <w:rPr>
          <w:rFonts w:eastAsia="宋体" w:hint="eastAsia"/>
          <w:color w:val="auto"/>
          <w:lang w:eastAsia="zh-CN" w:bidi="ar"/>
        </w:rPr>
        <w:t>近五年来培养的青年全职教师获批珠江特聘学者</w:t>
      </w:r>
      <w:r w:rsidRPr="00843041">
        <w:rPr>
          <w:rFonts w:eastAsia="宋体"/>
          <w:color w:val="auto"/>
          <w:lang w:eastAsia="zh-CN" w:bidi="ar"/>
        </w:rPr>
        <w:t>1</w:t>
      </w:r>
      <w:r w:rsidRPr="00843041">
        <w:rPr>
          <w:rFonts w:eastAsia="宋体" w:hint="eastAsia"/>
          <w:color w:val="auto"/>
          <w:lang w:eastAsia="zh-CN" w:bidi="ar"/>
        </w:rPr>
        <w:t>名、青年珠江学者</w:t>
      </w:r>
      <w:r w:rsidRPr="00843041">
        <w:rPr>
          <w:rFonts w:eastAsia="宋体"/>
          <w:color w:val="auto"/>
          <w:lang w:eastAsia="zh-CN" w:bidi="ar"/>
        </w:rPr>
        <w:t>1</w:t>
      </w:r>
      <w:r w:rsidRPr="00843041">
        <w:rPr>
          <w:rFonts w:eastAsia="宋体" w:hint="eastAsia"/>
          <w:color w:val="auto"/>
          <w:lang w:eastAsia="zh-CN" w:bidi="ar"/>
        </w:rPr>
        <w:t>名、广东省特支计划创新人才</w:t>
      </w:r>
      <w:r w:rsidRPr="00843041">
        <w:rPr>
          <w:rFonts w:eastAsia="宋体"/>
          <w:color w:val="auto"/>
          <w:lang w:eastAsia="zh-CN" w:bidi="ar"/>
        </w:rPr>
        <w:t>1</w:t>
      </w:r>
      <w:r w:rsidRPr="00843041">
        <w:rPr>
          <w:rFonts w:eastAsia="宋体" w:hint="eastAsia"/>
          <w:color w:val="auto"/>
          <w:lang w:eastAsia="zh-CN" w:bidi="ar"/>
        </w:rPr>
        <w:t>名以及广东省杰青</w:t>
      </w:r>
      <w:r w:rsidRPr="00843041">
        <w:rPr>
          <w:rFonts w:eastAsia="宋体"/>
          <w:color w:val="auto"/>
          <w:lang w:eastAsia="zh-CN" w:bidi="ar"/>
        </w:rPr>
        <w:t>1</w:t>
      </w:r>
      <w:r w:rsidRPr="00843041">
        <w:rPr>
          <w:rFonts w:eastAsia="宋体" w:hint="eastAsia"/>
          <w:color w:val="auto"/>
          <w:lang w:eastAsia="zh-CN" w:bidi="ar"/>
        </w:rPr>
        <w:t>名。</w:t>
      </w:r>
      <w:r w:rsidRPr="00843041">
        <w:rPr>
          <w:rFonts w:eastAsia="宋体" w:hint="eastAsia"/>
          <w:b/>
          <w:bCs/>
          <w:color w:val="auto"/>
          <w:lang w:eastAsia="zh-CN" w:bidi="ar"/>
        </w:rPr>
        <w:t>三是建立实践导师制度，聘任知名业界专家为学生提供实践指导。</w:t>
      </w:r>
      <w:r w:rsidRPr="00843041">
        <w:rPr>
          <w:rFonts w:eastAsia="宋体" w:hint="eastAsia"/>
          <w:color w:val="auto"/>
          <w:lang w:eastAsia="zh-CN" w:bidi="ar"/>
        </w:rPr>
        <w:t>近年来，本学科工业工程和工程管理专业已经敦聘了</w:t>
      </w:r>
      <w:r w:rsidRPr="00843041">
        <w:rPr>
          <w:rFonts w:eastAsia="宋体"/>
          <w:color w:val="auto"/>
          <w:lang w:eastAsia="zh-CN" w:bidi="ar"/>
        </w:rPr>
        <w:t>30</w:t>
      </w:r>
      <w:r w:rsidRPr="00843041">
        <w:rPr>
          <w:rFonts w:eastAsia="宋体" w:hint="eastAsia"/>
          <w:color w:val="auto"/>
          <w:lang w:eastAsia="zh-CN" w:bidi="ar"/>
        </w:rPr>
        <w:t>余位业界知名的校外实践导师，建立了良好的产学联合研究生培养模式。</w:t>
      </w:r>
    </w:p>
    <w:p w14:paraId="40133048" w14:textId="77777777" w:rsidR="00E9616C" w:rsidRPr="00843041" w:rsidRDefault="00C075AD">
      <w:pPr>
        <w:widowControl/>
        <w:numPr>
          <w:ilvl w:val="0"/>
          <w:numId w:val="2"/>
        </w:numPr>
        <w:spacing w:line="360" w:lineRule="auto"/>
        <w:ind w:firstLineChars="200" w:firstLine="482"/>
        <w:rPr>
          <w:rFonts w:eastAsia="宋体"/>
          <w:b/>
          <w:bCs/>
          <w:lang w:eastAsia="zh-CN" w:bidi="ar"/>
        </w:rPr>
      </w:pPr>
      <w:r w:rsidRPr="00843041">
        <w:rPr>
          <w:rFonts w:eastAsia="宋体"/>
          <w:b/>
          <w:bCs/>
          <w:lang w:eastAsia="zh-CN" w:bidi="ar"/>
        </w:rPr>
        <w:t>科学研究</w:t>
      </w:r>
    </w:p>
    <w:p w14:paraId="3B3020BC" w14:textId="7F801328"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本学科面向国家和地区重大需求以及企业发展需要，近五年承担国家自然科学基金、国家软科学重大项目、广东省重大专项课题以及横向委托咨询达</w:t>
      </w:r>
      <w:r w:rsidRPr="00843041">
        <w:rPr>
          <w:rFonts w:ascii="Times New Roman" w:hAnsi="Times New Roman" w:cs="Times New Roman"/>
          <w:sz w:val="24"/>
          <w:szCs w:val="24"/>
          <w:lang w:val="en-US" w:eastAsia="zh-CN"/>
        </w:rPr>
        <w:t>100</w:t>
      </w:r>
      <w:r w:rsidRPr="00843041">
        <w:rPr>
          <w:rFonts w:ascii="Times New Roman" w:hAnsi="Times New Roman" w:cs="Times New Roman"/>
          <w:sz w:val="24"/>
          <w:szCs w:val="24"/>
          <w:lang w:val="en-US" w:eastAsia="zh-CN"/>
        </w:rPr>
        <w:t>余项，获批研究经费</w:t>
      </w:r>
      <w:r w:rsidRPr="00843041">
        <w:rPr>
          <w:rFonts w:ascii="Times New Roman" w:hAnsi="Times New Roman" w:cs="Times New Roman"/>
          <w:sz w:val="24"/>
          <w:szCs w:val="24"/>
          <w:lang w:val="en-US" w:eastAsia="zh-CN"/>
        </w:rPr>
        <w:t>6000</w:t>
      </w:r>
      <w:r w:rsidRPr="00843041">
        <w:rPr>
          <w:rFonts w:ascii="Times New Roman" w:hAnsi="Times New Roman" w:cs="Times New Roman"/>
          <w:sz w:val="24"/>
          <w:szCs w:val="24"/>
          <w:lang w:val="en-US" w:eastAsia="zh-CN"/>
        </w:rPr>
        <w:t>多万元，发表学术论文</w:t>
      </w:r>
      <w:r w:rsidRPr="00843041">
        <w:rPr>
          <w:rFonts w:ascii="Times New Roman" w:hAnsi="Times New Roman" w:cs="Times New Roman"/>
          <w:sz w:val="24"/>
          <w:szCs w:val="24"/>
          <w:lang w:val="en-US" w:eastAsia="zh-CN"/>
        </w:rPr>
        <w:t>300</w:t>
      </w:r>
      <w:r w:rsidRPr="00843041">
        <w:rPr>
          <w:rFonts w:ascii="Times New Roman" w:hAnsi="Times New Roman" w:cs="Times New Roman"/>
          <w:sz w:val="24"/>
          <w:szCs w:val="24"/>
          <w:lang w:val="en-US" w:eastAsia="zh-CN"/>
        </w:rPr>
        <w:t>余篇、申请专利</w:t>
      </w:r>
      <w:r w:rsidRPr="00843041">
        <w:rPr>
          <w:rFonts w:ascii="Times New Roman" w:hAnsi="Times New Roman" w:cs="Times New Roman"/>
          <w:sz w:val="24"/>
          <w:szCs w:val="24"/>
          <w:lang w:val="en-US" w:eastAsia="zh-CN"/>
        </w:rPr>
        <w:t>60</w:t>
      </w:r>
      <w:r w:rsidRPr="00843041">
        <w:rPr>
          <w:rFonts w:ascii="Times New Roman" w:hAnsi="Times New Roman" w:cs="Times New Roman"/>
          <w:sz w:val="24"/>
          <w:szCs w:val="24"/>
          <w:lang w:val="en-US" w:eastAsia="zh-CN"/>
        </w:rPr>
        <w:t>余项。这些课题研究成果被企业、各级政府或行业协会采纳，取得了显著的经济和社会效益。本学科在产业技术路线图方法方面的相关成果已经或正在应用于广东省</w:t>
      </w:r>
      <w:r w:rsidRPr="00843041">
        <w:rPr>
          <w:rFonts w:ascii="Times New Roman" w:hAnsi="Times New Roman" w:cs="Times New Roman"/>
          <w:sz w:val="24"/>
          <w:szCs w:val="24"/>
          <w:lang w:val="en-US" w:eastAsia="zh-CN"/>
        </w:rPr>
        <w:t>40</w:t>
      </w:r>
      <w:r w:rsidRPr="00843041">
        <w:rPr>
          <w:rFonts w:ascii="Times New Roman" w:hAnsi="Times New Roman" w:cs="Times New Roman"/>
          <w:sz w:val="24"/>
          <w:szCs w:val="24"/>
          <w:lang w:val="en-US" w:eastAsia="zh-CN"/>
        </w:rPr>
        <w:t>余个产业路线图规划实践中，为广东省传统产业转型升级和战略性新兴产业培育提供了有力的方法论支持。本学科为深圳地铁、格力电器、中航通飞、崇达技术等企事业单位提供工业工程和现代管理咨询服务，其中</w:t>
      </w:r>
      <w:r w:rsidR="008C3DAF"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城市轨道交通</w:t>
      </w:r>
      <w:r w:rsidRPr="00843041">
        <w:rPr>
          <w:rFonts w:ascii="Times New Roman" w:hAnsi="Times New Roman" w:cs="Times New Roman"/>
          <w:sz w:val="24"/>
          <w:szCs w:val="24"/>
          <w:lang w:val="en-US" w:eastAsia="zh-CN"/>
        </w:rPr>
        <w:t>”</w:t>
      </w:r>
      <w:r w:rsidR="008C3DAF"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PPP-TOD-BOT”</w:t>
      </w:r>
      <w:r w:rsidR="008C3DAF"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联合体管理模式创新</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等成果获得广东省现代化创新成果一等奖</w:t>
      </w:r>
      <w:r w:rsidRPr="00843041">
        <w:rPr>
          <w:rFonts w:ascii="Times New Roman" w:hAnsi="Times New Roman" w:cs="Times New Roman"/>
          <w:sz w:val="24"/>
          <w:szCs w:val="24"/>
          <w:lang w:val="en-US" w:eastAsia="zh-CN"/>
        </w:rPr>
        <w:t>3</w:t>
      </w:r>
      <w:r w:rsidRPr="00843041">
        <w:rPr>
          <w:rFonts w:ascii="Times New Roman" w:hAnsi="Times New Roman" w:cs="Times New Roman"/>
          <w:sz w:val="24"/>
          <w:szCs w:val="24"/>
          <w:lang w:val="en-US" w:eastAsia="zh-CN"/>
        </w:rPr>
        <w:t>项、二等奖</w:t>
      </w:r>
      <w:r w:rsidRPr="00843041">
        <w:rPr>
          <w:rFonts w:ascii="Times New Roman" w:hAnsi="Times New Roman" w:cs="Times New Roman"/>
          <w:sz w:val="24"/>
          <w:szCs w:val="24"/>
          <w:lang w:val="en-US" w:eastAsia="zh-CN"/>
        </w:rPr>
        <w:t>3</w:t>
      </w:r>
      <w:r w:rsidRPr="00843041">
        <w:rPr>
          <w:rFonts w:ascii="Times New Roman" w:hAnsi="Times New Roman" w:cs="Times New Roman"/>
          <w:sz w:val="24"/>
          <w:szCs w:val="24"/>
          <w:lang w:val="en-US" w:eastAsia="zh-CN"/>
        </w:rPr>
        <w:t>项。围绕学科发展中</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智慧工业</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智慧物流</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和</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数字化转型</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等方面的共性技术需求，本学科将</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物联网</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与</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人工智能、</w:t>
      </w:r>
      <w:r w:rsidRPr="00843041">
        <w:rPr>
          <w:rFonts w:ascii="Times New Roman" w:hAnsi="Times New Roman" w:cs="Times New Roman"/>
          <w:sz w:val="24"/>
          <w:szCs w:val="24"/>
          <w:lang w:val="en-US" w:eastAsia="zh-CN"/>
        </w:rPr>
        <w:lastRenderedPageBreak/>
        <w:t>大数据</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有机结合构建新型</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智慧物联体系</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。先后与腾讯、华为、格力、用友、嘉宝莉、</w:t>
      </w:r>
      <w:r w:rsidRPr="00843041">
        <w:rPr>
          <w:rFonts w:ascii="Times New Roman" w:hAnsi="Times New Roman" w:cs="Times New Roman"/>
          <w:sz w:val="24"/>
          <w:szCs w:val="24"/>
          <w:lang w:val="en-US" w:eastAsia="zh-CN"/>
        </w:rPr>
        <w:t>360</w:t>
      </w:r>
      <w:r w:rsidRPr="00843041">
        <w:rPr>
          <w:rFonts w:ascii="Times New Roman" w:hAnsi="Times New Roman" w:cs="Times New Roman"/>
          <w:sz w:val="24"/>
          <w:szCs w:val="24"/>
          <w:lang w:val="en-US" w:eastAsia="zh-CN"/>
        </w:rPr>
        <w:t>集团、广东超讯等近</w:t>
      </w:r>
      <w:r w:rsidRPr="00843041">
        <w:rPr>
          <w:rFonts w:ascii="Times New Roman" w:hAnsi="Times New Roman" w:cs="Times New Roman"/>
          <w:sz w:val="24"/>
          <w:szCs w:val="24"/>
          <w:lang w:val="en-US" w:eastAsia="zh-CN"/>
        </w:rPr>
        <w:t>40</w:t>
      </w:r>
      <w:r w:rsidR="00D86881">
        <w:rPr>
          <w:rFonts w:ascii="Times New Roman" w:hAnsi="Times New Roman" w:cs="Times New Roman" w:hint="eastAsia"/>
          <w:sz w:val="24"/>
          <w:szCs w:val="24"/>
          <w:lang w:val="en-US" w:eastAsia="zh-CN"/>
        </w:rPr>
        <w:t>家</w:t>
      </w:r>
      <w:r w:rsidRPr="00843041">
        <w:rPr>
          <w:rFonts w:ascii="Times New Roman" w:hAnsi="Times New Roman" w:cs="Times New Roman"/>
          <w:sz w:val="24"/>
          <w:szCs w:val="24"/>
          <w:lang w:val="en-US" w:eastAsia="zh-CN"/>
        </w:rPr>
        <w:t>企业合作开展科研成果转化，创造直接及间接经济效益</w:t>
      </w:r>
      <w:r w:rsidRPr="00843041">
        <w:rPr>
          <w:rFonts w:ascii="Times New Roman" w:hAnsi="Times New Roman" w:cs="Times New Roman"/>
          <w:sz w:val="24"/>
          <w:szCs w:val="24"/>
          <w:lang w:val="en-US" w:eastAsia="zh-CN"/>
        </w:rPr>
        <w:t>1</w:t>
      </w:r>
      <w:r w:rsidRPr="00843041">
        <w:rPr>
          <w:rFonts w:ascii="Times New Roman" w:hAnsi="Times New Roman" w:cs="Times New Roman"/>
          <w:sz w:val="24"/>
          <w:szCs w:val="24"/>
          <w:lang w:val="en-US" w:eastAsia="zh-CN"/>
        </w:rPr>
        <w:t>亿元以上。</w:t>
      </w:r>
      <w:r w:rsidRPr="00843041">
        <w:rPr>
          <w:rFonts w:ascii="Times New Roman" w:hAnsi="Times New Roman" w:cs="Times New Roman"/>
          <w:sz w:val="24"/>
          <w:szCs w:val="24"/>
          <w:lang w:val="en-US" w:eastAsia="zh-CN"/>
        </w:rPr>
        <w:t xml:space="preserve"> </w:t>
      </w:r>
    </w:p>
    <w:p w14:paraId="40649953" w14:textId="46D5E0F3"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本学科立足广深珠，辐射粤港澳，面向海内外，利用管理科学与工程学科优势，坚持</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引进来</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和</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走出去</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，积极搭建产学研用交流平台，充分发挥学科在</w:t>
      </w:r>
      <w:r w:rsidR="00A60B01"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科技</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智库</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人才</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的资源，制定学科与学术发展规划，组织大型会议论坛，担任期刊编委，服务学术共同体，促进学习交流，进行科研普及，推动成果转化，为粤港澳大湾区建设和社会发展贡献</w:t>
      </w:r>
      <w:r w:rsidR="00991AE4"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暨南力量</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w:t>
      </w:r>
    </w:p>
    <w:p w14:paraId="6E5AD480" w14:textId="77777777" w:rsidR="00E9616C" w:rsidRPr="00843041" w:rsidRDefault="00C075AD">
      <w:pPr>
        <w:widowControl/>
        <w:numPr>
          <w:ilvl w:val="0"/>
          <w:numId w:val="2"/>
        </w:numPr>
        <w:spacing w:line="360" w:lineRule="auto"/>
        <w:ind w:firstLineChars="200" w:firstLine="482"/>
        <w:rPr>
          <w:rFonts w:eastAsia="宋体"/>
          <w:b/>
          <w:color w:val="auto"/>
          <w:lang w:eastAsia="zh-CN"/>
        </w:rPr>
      </w:pPr>
      <w:r w:rsidRPr="00843041">
        <w:rPr>
          <w:rFonts w:eastAsia="宋体"/>
          <w:b/>
          <w:color w:val="auto"/>
        </w:rPr>
        <w:t>传承</w:t>
      </w:r>
      <w:r w:rsidRPr="00843041">
        <w:rPr>
          <w:rFonts w:eastAsia="宋体" w:hint="eastAsia"/>
          <w:b/>
          <w:color w:val="auto"/>
          <w:lang w:eastAsia="zh-CN"/>
        </w:rPr>
        <w:t>创新</w:t>
      </w:r>
      <w:r w:rsidRPr="00843041">
        <w:rPr>
          <w:rFonts w:eastAsia="宋体"/>
          <w:b/>
          <w:color w:val="auto"/>
        </w:rPr>
        <w:t>优秀文化</w:t>
      </w:r>
    </w:p>
    <w:p w14:paraId="2D971A0D"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hint="eastAsia"/>
          <w:sz w:val="24"/>
          <w:szCs w:val="24"/>
          <w:lang w:val="en-US" w:eastAsia="zh-CN"/>
        </w:rPr>
        <w:t>本学科发挥“侨校”的优势和特色，推动内地学生与港澳台侨学生交流，一方面传承和弘扬中华优秀传统文化，同时吸收融合世界各国文化精华。学生培养方面注重“德智体美劳”全方位发展，为外招生讲授和熏陶中国传统文化课程，开展内外招生同班授课以促进充分文化交流。所培养外招生中有许多毕业后选择留在内地工作，为祖国发展贡献力量。也有许多外招生返回家乡工作，将优秀文化理念和价值观传播至世界各地。</w:t>
      </w:r>
    </w:p>
    <w:p w14:paraId="18CF3FC3" w14:textId="77777777" w:rsidR="00E9616C" w:rsidRPr="00843041" w:rsidRDefault="00C075AD">
      <w:pPr>
        <w:widowControl/>
        <w:numPr>
          <w:ilvl w:val="0"/>
          <w:numId w:val="2"/>
        </w:numPr>
        <w:spacing w:line="360" w:lineRule="auto"/>
        <w:ind w:firstLineChars="200" w:firstLine="482"/>
        <w:rPr>
          <w:b/>
          <w:color w:val="auto"/>
          <w:lang w:eastAsia="zh-CN"/>
        </w:rPr>
      </w:pPr>
      <w:r w:rsidRPr="00843041">
        <w:rPr>
          <w:rFonts w:eastAsia="宋体"/>
          <w:b/>
          <w:bCs/>
          <w:color w:val="auto"/>
          <w:lang w:eastAsia="zh-CN" w:bidi="ar"/>
        </w:rPr>
        <w:t>国际合作交流</w:t>
      </w:r>
    </w:p>
    <w:p w14:paraId="61CDE9EA"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本学科坚持走国际化道路，加入欧盟</w:t>
      </w:r>
      <w:r w:rsidRPr="00843041">
        <w:rPr>
          <w:rFonts w:ascii="Times New Roman" w:hAnsi="Times New Roman" w:cs="Times New Roman"/>
          <w:sz w:val="24"/>
          <w:szCs w:val="24"/>
          <w:lang w:val="en-US" w:eastAsia="zh-CN"/>
        </w:rPr>
        <w:t>FP7</w:t>
      </w:r>
      <w:r w:rsidRPr="00843041">
        <w:rPr>
          <w:rFonts w:ascii="Times New Roman" w:hAnsi="Times New Roman" w:cs="Times New Roman"/>
          <w:sz w:val="24"/>
          <w:szCs w:val="24"/>
          <w:lang w:val="en-US" w:eastAsia="zh-CN"/>
        </w:rPr>
        <w:t>玛丽居里国际研究人员交流计划，与意大利萨兰托大学、香港大学、西班牙马德里康普顿斯大学金融学院等</w:t>
      </w:r>
      <w:r w:rsidRPr="00843041">
        <w:rPr>
          <w:rFonts w:ascii="Times New Roman" w:hAnsi="Times New Roman" w:cs="Times New Roman"/>
          <w:sz w:val="24"/>
          <w:szCs w:val="24"/>
          <w:lang w:val="en-US" w:eastAsia="zh-CN"/>
        </w:rPr>
        <w:t>11</w:t>
      </w:r>
      <w:r w:rsidRPr="00843041">
        <w:rPr>
          <w:rFonts w:ascii="Times New Roman" w:hAnsi="Times New Roman" w:cs="Times New Roman"/>
          <w:sz w:val="24"/>
          <w:szCs w:val="24"/>
          <w:lang w:val="en-US" w:eastAsia="zh-CN"/>
        </w:rPr>
        <w:t>所国际知名院校签署多边校际合作协议。正在建设的暨南大学</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意大利萨兰托大学创新工程联合研究中心、暨南大学</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香港大学物联网联合实验室将成为国际化发展平台。作为内地连接港澳台枢纽，本学科一直是台港澳学子赴内地求学热，为三地培养大批优秀人才，为其社会发展和稳定繁荣做出贡献。</w:t>
      </w:r>
    </w:p>
    <w:p w14:paraId="33939A30" w14:textId="77777777" w:rsidR="00E9616C" w:rsidRPr="00843041" w:rsidRDefault="00C075AD" w:rsidP="00451B89">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积极鼓励和大力支持研究生参与国际国内学术交流，形成了国际化、常态化和高端化的研究生学术交流特点。学校和学科均设立专项经费用于资助研究生参加国际和国内学术会议和学术交流。通过搭建各种各类学术交流平台，资助研究生参与国际国内学术会议和出境（国）交流或交换学习项目，不断拓宽研究生学术视野、提升学术研究能力和水平。</w:t>
      </w:r>
    </w:p>
    <w:p w14:paraId="408EF7A8" w14:textId="77777777" w:rsidR="00E9616C" w:rsidRPr="00843041" w:rsidRDefault="00C075AD" w:rsidP="00BD5B51">
      <w:pPr>
        <w:pStyle w:val="Bodytext10"/>
        <w:tabs>
          <w:tab w:val="left" w:pos="1470"/>
        </w:tabs>
        <w:spacing w:line="360" w:lineRule="auto"/>
        <w:ind w:firstLine="0"/>
        <w:jc w:val="both"/>
        <w:rPr>
          <w:rFonts w:ascii="Times New Roman" w:hAnsi="Times New Roman" w:cs="Times New Roman"/>
          <w:b/>
          <w:bCs/>
          <w:color w:val="4472C4" w:themeColor="accent1"/>
          <w:sz w:val="28"/>
          <w:szCs w:val="28"/>
        </w:rPr>
      </w:pPr>
      <w:bookmarkStart w:id="5" w:name="bookmark64"/>
      <w:r w:rsidRPr="00843041">
        <w:rPr>
          <w:rFonts w:ascii="Times New Roman" w:hAnsi="Times New Roman" w:cs="Times New Roman"/>
          <w:b/>
          <w:bCs/>
          <w:sz w:val="28"/>
          <w:szCs w:val="28"/>
        </w:rPr>
        <w:t>五</w:t>
      </w:r>
      <w:bookmarkEnd w:id="5"/>
      <w:r w:rsidRPr="00843041">
        <w:rPr>
          <w:rFonts w:ascii="Times New Roman" w:hAnsi="Times New Roman" w:cs="Times New Roman"/>
          <w:b/>
          <w:bCs/>
          <w:sz w:val="28"/>
          <w:szCs w:val="28"/>
        </w:rPr>
        <w:t>、教育质量评估与分析</w:t>
      </w:r>
    </w:p>
    <w:p w14:paraId="47BFC82A" w14:textId="77777777" w:rsidR="00E9616C" w:rsidRPr="00843041" w:rsidRDefault="00C075AD">
      <w:pPr>
        <w:widowControl/>
        <w:numPr>
          <w:ilvl w:val="0"/>
          <w:numId w:val="3"/>
        </w:numPr>
        <w:spacing w:line="360" w:lineRule="auto"/>
        <w:ind w:firstLine="482"/>
        <w:rPr>
          <w:rFonts w:eastAsia="宋体"/>
          <w:b/>
          <w:bCs/>
          <w:lang w:eastAsia="zh-CN"/>
        </w:rPr>
      </w:pPr>
      <w:r w:rsidRPr="00843041">
        <w:rPr>
          <w:rFonts w:eastAsia="宋体"/>
          <w:b/>
          <w:bCs/>
          <w:lang w:eastAsia="zh-CN"/>
        </w:rPr>
        <w:t>学科进展</w:t>
      </w:r>
    </w:p>
    <w:p w14:paraId="236ECED2"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lastRenderedPageBreak/>
        <w:t>暨南大学管理科学与工程学位授权点近五年来在师资队伍建设、科学研究和人才培养等方面都取得了明显的进展。通过海内外师资引进与培育，已经形成了一支高水平的国际化师资队伍；在国家级和省部级重大重点课题、重大人才工程项目</w:t>
      </w:r>
      <w:r w:rsidRPr="00843041">
        <w:rPr>
          <w:rFonts w:ascii="Times New Roman" w:hAnsi="Times New Roman" w:cs="Times New Roman" w:hint="eastAsia"/>
          <w:sz w:val="24"/>
          <w:szCs w:val="24"/>
          <w:lang w:val="en-US" w:eastAsia="zh-CN"/>
        </w:rPr>
        <w:t>、主流学术</w:t>
      </w:r>
      <w:r w:rsidRPr="00843041">
        <w:rPr>
          <w:rFonts w:ascii="Times New Roman" w:hAnsi="Times New Roman" w:cs="Times New Roman"/>
          <w:sz w:val="24"/>
          <w:szCs w:val="24"/>
          <w:lang w:val="en-US" w:eastAsia="zh-CN"/>
        </w:rPr>
        <w:t>期刊论文发表、国际和省部级学术奖励方面都取得了显著成绩，人均科研产出不断提升；国际合作研究和学术交流成绩显著。本学位点的人才培养</w:t>
      </w:r>
      <w:r w:rsidRPr="00843041">
        <w:rPr>
          <w:rFonts w:ascii="Times New Roman" w:hAnsi="Times New Roman" w:cs="Times New Roman" w:hint="eastAsia"/>
          <w:sz w:val="24"/>
          <w:szCs w:val="24"/>
          <w:lang w:val="en-US" w:eastAsia="zh-CN"/>
        </w:rPr>
        <w:t>以立德树人为</w:t>
      </w:r>
      <w:r w:rsidRPr="00843041">
        <w:rPr>
          <w:rFonts w:ascii="Times New Roman" w:hAnsi="Times New Roman" w:cs="Times New Roman"/>
          <w:sz w:val="24"/>
          <w:szCs w:val="24"/>
          <w:lang w:val="en-US" w:eastAsia="zh-CN"/>
        </w:rPr>
        <w:t>根本任务</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不断加强课程思政体系建设</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面向国家和广东省的经济发展需求，且充分发挥我校作为侨校的国际化特色，整合学校跨学科优势资源，注重招生选拔、课程教学、导师指导、学术训练、学术交流等培养环节，不断提升教学水平和人才培养质量。</w:t>
      </w:r>
    </w:p>
    <w:p w14:paraId="6D0126C7" w14:textId="77777777" w:rsidR="00E9616C" w:rsidRPr="00843041" w:rsidRDefault="00C075AD">
      <w:pPr>
        <w:widowControl/>
        <w:numPr>
          <w:ilvl w:val="0"/>
          <w:numId w:val="3"/>
        </w:numPr>
        <w:spacing w:line="360" w:lineRule="auto"/>
        <w:ind w:firstLine="482"/>
        <w:rPr>
          <w:b/>
          <w:bCs/>
          <w:lang w:eastAsia="zh-CN"/>
        </w:rPr>
      </w:pPr>
      <w:r w:rsidRPr="00843041">
        <w:rPr>
          <w:rFonts w:eastAsia="宋体"/>
          <w:b/>
          <w:bCs/>
          <w:lang w:eastAsia="zh-CN"/>
        </w:rPr>
        <w:t>问题分析</w:t>
      </w:r>
    </w:p>
    <w:p w14:paraId="60398DFD" w14:textId="6E94942F"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尽管本学科在当前的师生规模基础上</w:t>
      </w:r>
      <w:r w:rsidRPr="00843041">
        <w:rPr>
          <w:rFonts w:ascii="Times New Roman" w:hAnsi="Times New Roman" w:cs="Times New Roman" w:hint="eastAsia"/>
          <w:sz w:val="24"/>
          <w:szCs w:val="24"/>
          <w:lang w:val="en-US" w:eastAsia="zh-CN"/>
        </w:rPr>
        <w:t>，做到了小而精式的发展，在部分科研方向上做出了较为突出的成果、具有一定的领域影响力，</w:t>
      </w:r>
      <w:r w:rsidRPr="00843041">
        <w:rPr>
          <w:rFonts w:ascii="Times New Roman" w:hAnsi="Times New Roman" w:cs="Times New Roman"/>
          <w:sz w:val="24"/>
          <w:szCs w:val="24"/>
          <w:lang w:val="en-US" w:eastAsia="zh-CN"/>
        </w:rPr>
        <w:t>但是整体学科的师资规模偏小</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研究生招生量偏少</w:t>
      </w:r>
      <w:r w:rsidRPr="00843041">
        <w:rPr>
          <w:rFonts w:ascii="Times New Roman" w:hAnsi="Times New Roman" w:cs="Times New Roman" w:hint="eastAsia"/>
          <w:sz w:val="24"/>
          <w:szCs w:val="24"/>
          <w:lang w:val="en-US" w:eastAsia="zh-CN"/>
        </w:rPr>
        <w:t>，导致整体学科所培养的学生总量、成果和社会服务能力均偏低，长期孵化、孕育出的顶级科研成果与奖项均较为缺乏，与本省及全国同等级高校的同学科相比，所产生的学术影响力和社会影响力均偏弱。</w:t>
      </w:r>
    </w:p>
    <w:p w14:paraId="1B08F9C1" w14:textId="77777777" w:rsidR="00E9616C" w:rsidRPr="00843041" w:rsidRDefault="00C075AD">
      <w:pPr>
        <w:widowControl/>
        <w:numPr>
          <w:ilvl w:val="0"/>
          <w:numId w:val="3"/>
        </w:numPr>
        <w:spacing w:line="360" w:lineRule="auto"/>
        <w:ind w:firstLine="482"/>
        <w:rPr>
          <w:rFonts w:eastAsia="宋体"/>
          <w:b/>
          <w:bCs/>
          <w:color w:val="auto"/>
          <w:lang w:eastAsia="zh-CN"/>
        </w:rPr>
      </w:pPr>
      <w:r w:rsidRPr="00843041">
        <w:rPr>
          <w:rFonts w:eastAsia="宋体"/>
          <w:b/>
          <w:bCs/>
          <w:color w:val="auto"/>
          <w:lang w:eastAsia="zh-CN"/>
        </w:rPr>
        <w:t>学位论文抽检情况及问题分析</w:t>
      </w:r>
    </w:p>
    <w:p w14:paraId="42622898" w14:textId="77777777" w:rsidR="00E3028D" w:rsidRPr="00843041" w:rsidRDefault="00E3028D" w:rsidP="00E3028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hint="eastAsia"/>
          <w:sz w:val="24"/>
          <w:szCs w:val="24"/>
          <w:lang w:val="en-US" w:eastAsia="zh-CN"/>
        </w:rPr>
        <w:t>近几年（</w:t>
      </w:r>
      <w:r w:rsidRPr="00843041">
        <w:rPr>
          <w:rFonts w:ascii="Times New Roman" w:hAnsi="Times New Roman" w:cs="Times New Roman" w:hint="eastAsia"/>
          <w:sz w:val="24"/>
          <w:szCs w:val="24"/>
          <w:lang w:val="en-US" w:eastAsia="zh-CN"/>
        </w:rPr>
        <w:t>2017-2019</w:t>
      </w:r>
      <w:r w:rsidRPr="00843041">
        <w:rPr>
          <w:rFonts w:ascii="Times New Roman" w:hAnsi="Times New Roman" w:cs="Times New Roman" w:hint="eastAsia"/>
          <w:sz w:val="24"/>
          <w:szCs w:val="24"/>
          <w:lang w:val="en-US" w:eastAsia="zh-CN"/>
        </w:rPr>
        <w:t>），本学科共抽检硕士学位论文</w:t>
      </w:r>
      <w:r w:rsidRPr="00843041">
        <w:rPr>
          <w:rFonts w:ascii="Times New Roman" w:hAnsi="Times New Roman" w:cs="Times New Roman" w:hint="eastAsia"/>
          <w:sz w:val="24"/>
          <w:szCs w:val="24"/>
          <w:lang w:val="en-US" w:eastAsia="zh-CN"/>
        </w:rPr>
        <w:t>4</w:t>
      </w:r>
      <w:r w:rsidRPr="00843041">
        <w:rPr>
          <w:rFonts w:ascii="Times New Roman" w:hAnsi="Times New Roman" w:cs="Times New Roman" w:hint="eastAsia"/>
          <w:sz w:val="24"/>
          <w:szCs w:val="24"/>
          <w:lang w:val="en-US" w:eastAsia="zh-CN"/>
        </w:rPr>
        <w:t>篇，博士学位论文</w:t>
      </w:r>
      <w:r w:rsidRPr="00843041">
        <w:rPr>
          <w:rFonts w:ascii="Times New Roman" w:hAnsi="Times New Roman" w:cs="Times New Roman" w:hint="eastAsia"/>
          <w:sz w:val="24"/>
          <w:szCs w:val="24"/>
          <w:lang w:val="en-US" w:eastAsia="zh-CN"/>
        </w:rPr>
        <w:t>5</w:t>
      </w:r>
      <w:r w:rsidRPr="00843041">
        <w:rPr>
          <w:rFonts w:ascii="Times New Roman" w:hAnsi="Times New Roman" w:cs="Times New Roman" w:hint="eastAsia"/>
          <w:sz w:val="24"/>
          <w:szCs w:val="24"/>
          <w:lang w:val="en-US" w:eastAsia="zh-CN"/>
        </w:rPr>
        <w:t>篇，全部合格，不存在问题论文。</w:t>
      </w:r>
    </w:p>
    <w:p w14:paraId="4ABC33FF" w14:textId="77777777" w:rsidR="00E9616C" w:rsidRPr="00843041" w:rsidRDefault="00C075AD" w:rsidP="00BD5B51">
      <w:pPr>
        <w:pStyle w:val="Bodytext10"/>
        <w:tabs>
          <w:tab w:val="left" w:pos="1470"/>
        </w:tabs>
        <w:spacing w:line="360" w:lineRule="auto"/>
        <w:ind w:firstLine="0"/>
        <w:jc w:val="both"/>
        <w:rPr>
          <w:rFonts w:ascii="Times New Roman" w:hAnsi="Times New Roman" w:cs="Times New Roman"/>
          <w:b/>
          <w:bCs/>
          <w:sz w:val="28"/>
          <w:szCs w:val="28"/>
        </w:rPr>
      </w:pPr>
      <w:r w:rsidRPr="00843041">
        <w:rPr>
          <w:rFonts w:ascii="Times New Roman" w:hAnsi="Times New Roman" w:cs="Times New Roman"/>
          <w:b/>
          <w:bCs/>
          <w:sz w:val="28"/>
          <w:szCs w:val="28"/>
        </w:rPr>
        <w:t>六、改进措施</w:t>
      </w:r>
    </w:p>
    <w:p w14:paraId="3123A33E" w14:textId="50179E1D"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本学科将加大力度采取措施，力争缩小</w:t>
      </w:r>
      <w:r w:rsidR="00991AE4">
        <w:rPr>
          <w:rFonts w:ascii="Times New Roman" w:hAnsi="Times New Roman" w:cs="Times New Roman" w:hint="eastAsia"/>
          <w:sz w:val="24"/>
          <w:szCs w:val="24"/>
          <w:lang w:val="en-US" w:eastAsia="zh-CN"/>
        </w:rPr>
        <w:t>与</w:t>
      </w:r>
      <w:r w:rsidRPr="00843041">
        <w:rPr>
          <w:rFonts w:ascii="Times New Roman" w:hAnsi="Times New Roman" w:cs="Times New Roman"/>
          <w:sz w:val="24"/>
          <w:szCs w:val="24"/>
          <w:lang w:val="en-US" w:eastAsia="zh-CN"/>
        </w:rPr>
        <w:t>广东省第一梯队院校（华南理工大学和中山大学）在师资队伍、科学研究和人才培养等方面的差距，尽快扭转劣势。具体改进措施如下所述。</w:t>
      </w:r>
    </w:p>
    <w:p w14:paraId="3F3A40B0"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t>凝练与整合学科方向，突出学科整体特色</w:t>
      </w:r>
    </w:p>
    <w:p w14:paraId="38D07E7F"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目前，本学科已经形成了智能系统与工业工程、大数据与电子商务、金融工程与风险管理和物流与供应链管理四个主要的研究方向。下一步将进一步结合侨校特色、区域发展需求和学科发展前沿，凝练与整合学科方向，加强各研究方向间的组织统筹和资源整合，形成各研究方向间的协同效应，突出学科整体特色。</w:t>
      </w:r>
    </w:p>
    <w:p w14:paraId="3191B0D2"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lastRenderedPageBreak/>
        <w:t>增强人才引进和培养力度，优化师资结构</w:t>
      </w:r>
    </w:p>
    <w:p w14:paraId="3D39243B"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拓展人才引进</w:t>
      </w:r>
      <w:r w:rsidRPr="00843041">
        <w:rPr>
          <w:rFonts w:ascii="Times New Roman" w:hAnsi="Times New Roman" w:cs="Times New Roman" w:hint="eastAsia"/>
          <w:sz w:val="24"/>
          <w:szCs w:val="24"/>
          <w:lang w:val="en-US" w:eastAsia="zh-CN"/>
        </w:rPr>
        <w:t>与</w:t>
      </w:r>
      <w:r w:rsidRPr="00843041">
        <w:rPr>
          <w:rFonts w:ascii="Times New Roman" w:hAnsi="Times New Roman" w:cs="Times New Roman"/>
          <w:sz w:val="24"/>
          <w:szCs w:val="24"/>
          <w:lang w:val="en-US" w:eastAsia="zh-CN"/>
        </w:rPr>
        <w:t>培养的渠道和模式，积极为引进和培养国内外知名学术领军人物创造条件，争取在优势学科方向上聘请国内外知名学者担任讲座教授</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并驱动青年教师的引进速度和质量</w:t>
      </w:r>
      <w:r w:rsidRPr="00843041">
        <w:rPr>
          <w:rFonts w:ascii="Times New Roman" w:hAnsi="Times New Roman" w:cs="Times New Roman" w:hint="eastAsia"/>
          <w:sz w:val="24"/>
          <w:szCs w:val="24"/>
          <w:lang w:val="en-US" w:eastAsia="zh-CN"/>
        </w:rPr>
        <w:t>，特别是</w:t>
      </w:r>
      <w:r w:rsidRPr="00843041">
        <w:rPr>
          <w:rFonts w:ascii="Times New Roman" w:hAnsi="Times New Roman" w:cs="Times New Roman"/>
          <w:sz w:val="24"/>
          <w:szCs w:val="24"/>
          <w:lang w:val="en-US" w:eastAsia="zh-CN"/>
        </w:rPr>
        <w:t>国际化优秀师资的引进，不断优化师资队伍结构；同时，加强中青年教师的培养，完善青年教师</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育题基金</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制度，竭尽全力为年轻教师的成长创造良好的科研条件，推动学科可持续发展。</w:t>
      </w:r>
    </w:p>
    <w:p w14:paraId="542FD143"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t>整合跨学科优势资源，打造高水平国际化科研平台</w:t>
      </w:r>
    </w:p>
    <w:p w14:paraId="497BCB69"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在现有管理科学与工程一级学科博士后流动站、国家级实验教学示范中心</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暨南大学经济管理实验教学中心</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以及</w:t>
      </w:r>
      <w:r w:rsidRPr="00843041">
        <w:rPr>
          <w:rFonts w:ascii="Times New Roman" w:hAnsi="Times New Roman" w:cs="Times New Roman"/>
          <w:sz w:val="24"/>
          <w:szCs w:val="24"/>
          <w:lang w:val="en-US" w:eastAsia="zh-CN"/>
        </w:rPr>
        <w:t>4</w:t>
      </w:r>
      <w:r w:rsidRPr="00843041">
        <w:rPr>
          <w:rFonts w:ascii="Times New Roman" w:hAnsi="Times New Roman" w:cs="Times New Roman"/>
          <w:sz w:val="24"/>
          <w:szCs w:val="24"/>
          <w:lang w:val="en-US" w:eastAsia="zh-CN"/>
        </w:rPr>
        <w:t>个省级、</w:t>
      </w:r>
      <w:r w:rsidRPr="00843041">
        <w:rPr>
          <w:rFonts w:ascii="Times New Roman" w:hAnsi="Times New Roman" w:cs="Times New Roman"/>
          <w:sz w:val="24"/>
          <w:szCs w:val="24"/>
          <w:lang w:val="en-US" w:eastAsia="zh-CN"/>
        </w:rPr>
        <w:t>2</w:t>
      </w:r>
      <w:r w:rsidRPr="00843041">
        <w:rPr>
          <w:rFonts w:ascii="Times New Roman" w:hAnsi="Times New Roman" w:cs="Times New Roman"/>
          <w:sz w:val="24"/>
          <w:szCs w:val="24"/>
          <w:lang w:val="en-US" w:eastAsia="zh-CN"/>
        </w:rPr>
        <w:t>个市级和</w:t>
      </w:r>
      <w:r w:rsidRPr="00843041">
        <w:rPr>
          <w:rFonts w:ascii="Times New Roman" w:hAnsi="Times New Roman" w:cs="Times New Roman"/>
          <w:sz w:val="24"/>
          <w:szCs w:val="24"/>
          <w:lang w:val="en-US" w:eastAsia="zh-CN"/>
        </w:rPr>
        <w:t>6</w:t>
      </w:r>
      <w:r w:rsidRPr="00843041">
        <w:rPr>
          <w:rFonts w:ascii="Times New Roman" w:hAnsi="Times New Roman" w:cs="Times New Roman"/>
          <w:sz w:val="24"/>
          <w:szCs w:val="24"/>
          <w:lang w:val="en-US" w:eastAsia="zh-CN"/>
        </w:rPr>
        <w:t>个校级科研平台的基础上继续整合学校管理学、工程学、经济学、心理学以及信息技术等学科优势资源，构建具有国际化学术</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科研平台。同时</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进一步加大各类外部学科平台的建设力度</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基于所承担的中国机械工程学会工业工程分会大湾区秘书长单位</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粤港澳大湾区物流与供应链创新联盟监事长单位</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广东省机械工程学会物流工程分会主办单位</w:t>
      </w:r>
      <w:r w:rsidRPr="00843041">
        <w:rPr>
          <w:rFonts w:ascii="Times New Roman" w:hAnsi="Times New Roman" w:cs="Times New Roman" w:hint="eastAsia"/>
          <w:sz w:val="24"/>
          <w:szCs w:val="24"/>
          <w:lang w:val="en-US" w:eastAsia="zh-CN"/>
        </w:rPr>
        <w:t>（理事长单位）、</w:t>
      </w:r>
      <w:r w:rsidRPr="00843041">
        <w:rPr>
          <w:rFonts w:ascii="Times New Roman" w:hAnsi="Times New Roman" w:cs="Times New Roman"/>
          <w:sz w:val="24"/>
          <w:szCs w:val="24"/>
          <w:lang w:val="en-US" w:eastAsia="zh-CN"/>
        </w:rPr>
        <w:t>广东省系统工程学会副理事长单位</w:t>
      </w:r>
      <w:r w:rsidRPr="00843041">
        <w:rPr>
          <w:rFonts w:ascii="Times New Roman" w:hAnsi="Times New Roman" w:cs="Times New Roman" w:hint="eastAsia"/>
          <w:sz w:val="24"/>
          <w:szCs w:val="24"/>
          <w:lang w:val="en-US" w:eastAsia="zh-CN"/>
        </w:rPr>
        <w:t>、珠海市物流行业协会副理事长单位等各级、各类学科、学会平台，广泛汇聚优势学科资源，打造国际化学术、科研平台，不断提升本学科在国内外的影响力。</w:t>
      </w:r>
    </w:p>
    <w:p w14:paraId="2D374D58"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t>加大科研投入，提高科研产出效率和质量</w:t>
      </w:r>
    </w:p>
    <w:p w14:paraId="3D9EE669"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积极吸引</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筹措校内外各类学科建设资源</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资金投入</w:t>
      </w:r>
      <w:r w:rsidRPr="00843041">
        <w:rPr>
          <w:rFonts w:ascii="Times New Roman" w:hAnsi="Times New Roman" w:cs="Times New Roman" w:hint="eastAsia"/>
          <w:sz w:val="24"/>
          <w:szCs w:val="24"/>
          <w:lang w:val="en-US" w:eastAsia="zh-CN"/>
        </w:rPr>
        <w:t>，并建设各类中长期顶尖成果培育孵化机制，</w:t>
      </w:r>
      <w:r w:rsidRPr="00843041">
        <w:rPr>
          <w:rFonts w:ascii="Times New Roman" w:hAnsi="Times New Roman" w:cs="Times New Roman"/>
          <w:sz w:val="24"/>
          <w:szCs w:val="24"/>
          <w:lang w:val="en-US" w:eastAsia="zh-CN"/>
        </w:rPr>
        <w:t>未来</w:t>
      </w:r>
      <w:r w:rsidRPr="00843041">
        <w:rPr>
          <w:rFonts w:ascii="Times New Roman" w:hAnsi="Times New Roman" w:cs="Times New Roman"/>
          <w:sz w:val="24"/>
          <w:szCs w:val="24"/>
          <w:lang w:val="en-US" w:eastAsia="zh-CN"/>
        </w:rPr>
        <w:t>5</w:t>
      </w:r>
      <w:r w:rsidRPr="00843041">
        <w:rPr>
          <w:rFonts w:ascii="Times New Roman" w:hAnsi="Times New Roman" w:cs="Times New Roman"/>
          <w:sz w:val="24"/>
          <w:szCs w:val="24"/>
          <w:lang w:val="en-US" w:eastAsia="zh-CN"/>
        </w:rPr>
        <w:t>年内力争在国家级重大重点项目</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国家</w:t>
      </w:r>
      <w:r w:rsidRPr="00843041">
        <w:rPr>
          <w:rFonts w:ascii="Times New Roman" w:hAnsi="Times New Roman" w:cs="Times New Roman" w:hint="eastAsia"/>
          <w:sz w:val="24"/>
          <w:szCs w:val="24"/>
          <w:lang w:val="en-US" w:eastAsia="zh-CN"/>
        </w:rPr>
        <w:t>/</w:t>
      </w:r>
      <w:r w:rsidRPr="00843041">
        <w:rPr>
          <w:rFonts w:ascii="Times New Roman" w:hAnsi="Times New Roman" w:cs="Times New Roman" w:hint="eastAsia"/>
          <w:sz w:val="24"/>
          <w:szCs w:val="24"/>
          <w:lang w:val="en-US" w:eastAsia="zh-CN"/>
        </w:rPr>
        <w:t>省部级奖励、重大人才工程等方面取得</w:t>
      </w:r>
      <w:r w:rsidRPr="00843041">
        <w:rPr>
          <w:rFonts w:ascii="Times New Roman" w:hAnsi="Times New Roman" w:cs="Times New Roman"/>
          <w:sz w:val="24"/>
          <w:szCs w:val="24"/>
          <w:lang w:val="en-US" w:eastAsia="zh-CN"/>
        </w:rPr>
        <w:t>阶跃性突破；力争在国内外顶级学术期刊</w:t>
      </w:r>
      <w:r w:rsidRPr="00843041">
        <w:rPr>
          <w:rFonts w:ascii="Times New Roman" w:hAnsi="Times New Roman" w:cs="Times New Roman" w:hint="eastAsia"/>
          <w:sz w:val="24"/>
          <w:szCs w:val="24"/>
          <w:lang w:val="en-US" w:eastAsia="zh-CN"/>
        </w:rPr>
        <w:t>（例如</w:t>
      </w:r>
      <w:r w:rsidRPr="00843041">
        <w:rPr>
          <w:rFonts w:ascii="Times New Roman" w:hAnsi="Times New Roman" w:cs="Times New Roman" w:hint="eastAsia"/>
          <w:sz w:val="24"/>
          <w:szCs w:val="24"/>
          <w:lang w:val="en-US" w:eastAsia="zh-CN"/>
        </w:rPr>
        <w:t>UTD24</w:t>
      </w:r>
      <w:r w:rsidRPr="00843041">
        <w:rPr>
          <w:rFonts w:ascii="Times New Roman" w:hAnsi="Times New Roman" w:cs="Times New Roman" w:hint="eastAsia"/>
          <w:sz w:val="24"/>
          <w:szCs w:val="24"/>
          <w:lang w:val="en-US" w:eastAsia="zh-CN"/>
        </w:rPr>
        <w:t>或国内顶级学报）上发表</w:t>
      </w:r>
      <w:r w:rsidRPr="00843041">
        <w:rPr>
          <w:rFonts w:ascii="Times New Roman" w:hAnsi="Times New Roman" w:cs="Times New Roman" w:hint="eastAsia"/>
          <w:sz w:val="24"/>
          <w:szCs w:val="24"/>
          <w:lang w:val="en-US" w:eastAsia="zh-CN"/>
        </w:rPr>
        <w:t>TOP</w:t>
      </w:r>
      <w:r w:rsidRPr="00843041">
        <w:rPr>
          <w:rFonts w:ascii="Times New Roman" w:hAnsi="Times New Roman" w:cs="Times New Roman" w:hint="eastAsia"/>
          <w:sz w:val="24"/>
          <w:szCs w:val="24"/>
          <w:lang w:val="en-US" w:eastAsia="zh-CN"/>
        </w:rPr>
        <w:t>文章</w:t>
      </w:r>
      <w:r w:rsidRPr="00843041">
        <w:rPr>
          <w:rFonts w:ascii="Times New Roman" w:hAnsi="Times New Roman" w:cs="Times New Roman"/>
          <w:sz w:val="24"/>
          <w:szCs w:val="24"/>
          <w:lang w:val="en-US" w:eastAsia="zh-CN"/>
        </w:rPr>
        <w:t>。</w:t>
      </w:r>
    </w:p>
    <w:p w14:paraId="13FA21E3"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t>扩大人才培养规模，严把培养过程和质量</w:t>
      </w:r>
    </w:p>
    <w:p w14:paraId="7DF2CFD6" w14:textId="5F91B6A6"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通过多校区</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多学院学科共建</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共治</w:t>
      </w:r>
      <w:r w:rsidRPr="00843041">
        <w:rPr>
          <w:rFonts w:ascii="Times New Roman" w:hAnsi="Times New Roman" w:cs="Times New Roman" w:hint="eastAsia"/>
          <w:sz w:val="24"/>
          <w:szCs w:val="24"/>
          <w:lang w:val="en-US" w:eastAsia="zh-CN"/>
        </w:rPr>
        <w:t>、</w:t>
      </w:r>
      <w:r w:rsidRPr="00843041">
        <w:rPr>
          <w:rFonts w:ascii="Times New Roman" w:hAnsi="Times New Roman" w:cs="Times New Roman"/>
          <w:sz w:val="24"/>
          <w:szCs w:val="24"/>
          <w:lang w:val="en-US" w:eastAsia="zh-CN"/>
        </w:rPr>
        <w:t>共享</w:t>
      </w:r>
      <w:r w:rsidRPr="00843041">
        <w:rPr>
          <w:rFonts w:ascii="Times New Roman" w:hAnsi="Times New Roman" w:cs="Times New Roman" w:hint="eastAsia"/>
          <w:sz w:val="24"/>
          <w:szCs w:val="24"/>
          <w:lang w:val="en-US" w:eastAsia="zh-CN"/>
        </w:rPr>
        <w:t>，充分汇聚师资力量、释放学科潜力，</w:t>
      </w:r>
      <w:r w:rsidRPr="00843041">
        <w:rPr>
          <w:rFonts w:ascii="Times New Roman" w:hAnsi="Times New Roman" w:cs="Times New Roman"/>
          <w:sz w:val="24"/>
          <w:szCs w:val="24"/>
          <w:lang w:val="en-US" w:eastAsia="zh-CN"/>
        </w:rPr>
        <w:t>力争多渠道扩大研究生招生数量；加大研究生培养质量工程建设，严把课程教学、导师指导和学位论文质量，争取培养</w:t>
      </w:r>
      <w:r w:rsidR="00991AE4">
        <w:rPr>
          <w:rFonts w:ascii="Times New Roman" w:hAnsi="Times New Roman" w:cs="Times New Roman" w:hint="eastAsia"/>
          <w:sz w:val="24"/>
          <w:szCs w:val="24"/>
          <w:lang w:val="en-US" w:eastAsia="zh-CN"/>
        </w:rPr>
        <w:t>省级</w:t>
      </w:r>
      <w:r w:rsidRPr="00843041">
        <w:rPr>
          <w:rFonts w:ascii="Times New Roman" w:hAnsi="Times New Roman" w:cs="Times New Roman"/>
          <w:sz w:val="24"/>
          <w:szCs w:val="24"/>
          <w:lang w:val="en-US" w:eastAsia="zh-CN"/>
        </w:rPr>
        <w:t>优秀研究生，力争突破入选广东省优秀博士论文；依托工业工程本科专业，积极建设国家级教学成果、精品课程和国家级规划教材与</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马工程</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教材，实现零的突破；扩大</w:t>
      </w:r>
      <w:r w:rsidRPr="00843041">
        <w:rPr>
          <w:rFonts w:ascii="Times New Roman" w:hAnsi="Times New Roman" w:cs="Times New Roman"/>
          <w:sz w:val="24"/>
          <w:szCs w:val="24"/>
          <w:lang w:val="en-US" w:eastAsia="zh-CN"/>
        </w:rPr>
        <w:t>MEM</w:t>
      </w:r>
      <w:r w:rsidRPr="00843041">
        <w:rPr>
          <w:rFonts w:ascii="Times New Roman" w:hAnsi="Times New Roman" w:cs="Times New Roman"/>
          <w:sz w:val="24"/>
          <w:szCs w:val="24"/>
          <w:lang w:val="en-US" w:eastAsia="zh-CN"/>
        </w:rPr>
        <w:t>、</w:t>
      </w:r>
      <w:r w:rsidRPr="00843041">
        <w:rPr>
          <w:rFonts w:ascii="Times New Roman" w:hAnsi="Times New Roman" w:cs="Times New Roman"/>
          <w:sz w:val="24"/>
          <w:szCs w:val="24"/>
          <w:lang w:val="en-US" w:eastAsia="zh-CN"/>
        </w:rPr>
        <w:t>ME</w:t>
      </w:r>
      <w:r w:rsidRPr="00843041">
        <w:rPr>
          <w:rFonts w:ascii="Times New Roman" w:hAnsi="Times New Roman" w:cs="Times New Roman"/>
          <w:sz w:val="24"/>
          <w:szCs w:val="24"/>
          <w:lang w:val="en-US" w:eastAsia="zh-CN"/>
        </w:rPr>
        <w:t>等专业学位的规模和影响。</w:t>
      </w:r>
    </w:p>
    <w:p w14:paraId="671C44CB"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lastRenderedPageBreak/>
        <w:t>强化国际学术交流，促进国际科研合作</w:t>
      </w:r>
    </w:p>
    <w:p w14:paraId="428809EB" w14:textId="77777777" w:rsidR="00E9616C" w:rsidRPr="00843041"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继续利用我校侨校优势，强化与国际知名大学的深度合作，鼓励有潜力的中青年学者与国际知名大学的学者开展欧盟</w:t>
      </w:r>
      <w:r w:rsidRPr="00843041">
        <w:rPr>
          <w:rFonts w:ascii="Times New Roman" w:hAnsi="Times New Roman" w:cs="Times New Roman"/>
          <w:sz w:val="24"/>
          <w:szCs w:val="24"/>
          <w:lang w:val="en-US" w:eastAsia="zh-CN"/>
        </w:rPr>
        <w:t>H2020</w:t>
      </w:r>
      <w:r w:rsidRPr="00843041">
        <w:rPr>
          <w:rFonts w:ascii="Times New Roman" w:hAnsi="Times New Roman" w:cs="Times New Roman"/>
          <w:sz w:val="24"/>
          <w:szCs w:val="24"/>
          <w:lang w:val="en-US" w:eastAsia="zh-CN"/>
        </w:rPr>
        <w:t>等联合研究项目，提高教师互换、学生互换、合作与交流的层次与质量；邀请国内外知名专家、国际学术期刊主编等来暨大讲学，营造学术氛围，强化学术联系。</w:t>
      </w:r>
    </w:p>
    <w:p w14:paraId="77F164F8" w14:textId="77777777" w:rsidR="00E9616C" w:rsidRPr="00843041" w:rsidRDefault="00C075AD" w:rsidP="00451B89">
      <w:pPr>
        <w:widowControl/>
        <w:numPr>
          <w:ilvl w:val="0"/>
          <w:numId w:val="8"/>
        </w:numPr>
        <w:spacing w:line="360" w:lineRule="auto"/>
        <w:ind w:firstLineChars="235" w:firstLine="566"/>
        <w:rPr>
          <w:b/>
          <w:bCs/>
          <w:lang w:eastAsia="zh-CN"/>
        </w:rPr>
      </w:pPr>
      <w:r w:rsidRPr="00843041">
        <w:rPr>
          <w:b/>
          <w:bCs/>
          <w:lang w:eastAsia="zh-CN"/>
        </w:rPr>
        <w:t>服务政府和产业，提高学科社会声誉</w:t>
      </w:r>
    </w:p>
    <w:p w14:paraId="02BB6DD1" w14:textId="77777777" w:rsidR="00E9616C" w:rsidRDefault="00C075AD">
      <w:pPr>
        <w:pStyle w:val="Bodytext10"/>
        <w:spacing w:line="360" w:lineRule="auto"/>
        <w:ind w:left="260" w:firstLine="640"/>
        <w:jc w:val="both"/>
        <w:rPr>
          <w:rFonts w:ascii="Times New Roman" w:hAnsi="Times New Roman" w:cs="Times New Roman"/>
          <w:sz w:val="24"/>
          <w:szCs w:val="24"/>
          <w:lang w:val="en-US" w:eastAsia="zh-CN"/>
        </w:rPr>
      </w:pPr>
      <w:r w:rsidRPr="00843041">
        <w:rPr>
          <w:rFonts w:ascii="Times New Roman" w:hAnsi="Times New Roman" w:cs="Times New Roman"/>
          <w:sz w:val="24"/>
          <w:szCs w:val="24"/>
          <w:lang w:val="en-US" w:eastAsia="zh-CN"/>
        </w:rPr>
        <w:t>为各级政府决策提供相关咨询报告，为广东省传统产业转型升级和战略性新兴产业培养发展提供研究咨询报告，为各类企事业单位提供专业化培训和管理咨询服务，为海内外华商企业全球化发展提供专业人才和知识服务。</w:t>
      </w:r>
      <w:bookmarkEnd w:id="3"/>
    </w:p>
    <w:sectPr w:rsidR="00E9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ABEF" w14:textId="77777777" w:rsidR="000A334D" w:rsidRDefault="000A334D">
      <w:r>
        <w:separator/>
      </w:r>
    </w:p>
  </w:endnote>
  <w:endnote w:type="continuationSeparator" w:id="0">
    <w:p w14:paraId="3F6FEE08" w14:textId="77777777" w:rsidR="000A334D" w:rsidRDefault="000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984B" w14:textId="77777777" w:rsidR="00E9616C" w:rsidRDefault="00C075AD">
    <w:pPr>
      <w:spacing w:line="1" w:lineRule="exact"/>
    </w:pPr>
    <w:r>
      <w:rPr>
        <w:noProof/>
        <w:lang w:eastAsia="zh-CN" w:bidi="ar-SA"/>
      </w:rPr>
      <mc:AlternateContent>
        <mc:Choice Requires="wps">
          <w:drawing>
            <wp:anchor distT="0" distB="0" distL="0" distR="0" simplePos="0" relativeHeight="251661312" behindDoc="1" locked="0" layoutInCell="1" allowOverlap="1" wp14:anchorId="5B4C97DD" wp14:editId="246AE077">
              <wp:simplePos x="0" y="0"/>
              <wp:positionH relativeFrom="page">
                <wp:posOffset>1146810</wp:posOffset>
              </wp:positionH>
              <wp:positionV relativeFrom="page">
                <wp:posOffset>9551035</wp:posOffset>
              </wp:positionV>
              <wp:extent cx="603250" cy="114300"/>
              <wp:effectExtent l="0" t="0" r="0" b="0"/>
              <wp:wrapNone/>
              <wp:docPr id="52" name="Shape 52"/>
              <wp:cNvGraphicFramePr/>
              <a:graphic xmlns:a="http://schemas.openxmlformats.org/drawingml/2006/main">
                <a:graphicData uri="http://schemas.microsoft.com/office/word/2010/wordprocessingShape">
                  <wps:wsp>
                    <wps:cNvSpPr txBox="1"/>
                    <wps:spPr>
                      <a:xfrm>
                        <a:off x="0" y="0"/>
                        <a:ext cx="603250" cy="114300"/>
                      </a:xfrm>
                      <a:prstGeom prst="rect">
                        <a:avLst/>
                      </a:prstGeom>
                      <a:noFill/>
                    </wps:spPr>
                    <wps:txbx>
                      <w:txbxContent>
                        <w:p w14:paraId="4FA41F51" w14:textId="77777777" w:rsidR="00E9616C" w:rsidRDefault="00C075AD">
                          <w:pPr>
                            <w:pStyle w:val="Headerorfooter10"/>
                            <w:rPr>
                              <w:rFonts w:hint="eastAsia"/>
                              <w:sz w:val="28"/>
                              <w:szCs w:val="28"/>
                            </w:rPr>
                          </w:pPr>
                          <w:r>
                            <w:rPr>
                              <w:rFonts w:ascii="Times New Roman" w:eastAsia="Times New Roman" w:hAnsi="Times New Roman" w:cs="Times New Roman"/>
                              <w:b w:val="0"/>
                              <w:bCs w:val="0"/>
                              <w:color w:val="000000"/>
                              <w:sz w:val="28"/>
                              <w:szCs w:val="28"/>
                              <w:lang w:eastAsia="en-US" w:bidi="en-US"/>
                            </w:rPr>
                            <w:t xml:space="preserve">— </w:t>
                          </w:r>
                          <w:r>
                            <w:fldChar w:fldCharType="begin"/>
                          </w:r>
                          <w:r>
                            <w:instrText xml:space="preserve"> PAGE \* MERGEFORMAT </w:instrText>
                          </w:r>
                          <w:r>
                            <w:fldChar w:fldCharType="separate"/>
                          </w:r>
                          <w:r>
                            <w:rPr>
                              <w:rFonts w:ascii="Times New Roman" w:eastAsia="Times New Roman" w:hAnsi="Times New Roman" w:cs="Times New Roman"/>
                              <w:b w:val="0"/>
                              <w:bCs w:val="0"/>
                              <w:color w:val="000000"/>
                              <w:sz w:val="28"/>
                              <w:szCs w:val="28"/>
                              <w:lang w:eastAsia="en-US" w:bidi="en-US"/>
                            </w:rPr>
                            <w:t>#</w:t>
                          </w:r>
                          <w:r>
                            <w:rPr>
                              <w:rFonts w:ascii="Times New Roman" w:eastAsia="Times New Roman" w:hAnsi="Times New Roman" w:cs="Times New Roman"/>
                              <w:b w:val="0"/>
                              <w:bCs w:val="0"/>
                              <w:sz w:val="28"/>
                              <w:szCs w:val="28"/>
                            </w:rPr>
                            <w:fldChar w:fldCharType="end"/>
                          </w:r>
                          <w:r>
                            <w:rPr>
                              <w:rFonts w:ascii="Times New Roman" w:eastAsia="Times New Roman" w:hAnsi="Times New Roman" w:cs="Times New Roman"/>
                              <w:b w:val="0"/>
                              <w:bCs w:val="0"/>
                              <w:color w:val="000000"/>
                              <w:sz w:val="28"/>
                              <w:szCs w:val="28"/>
                              <w:lang w:eastAsia="en-US" w:bidi="en-US"/>
                            </w:rPr>
                            <w:t xml:space="preserve"> —</w:t>
                          </w:r>
                        </w:p>
                      </w:txbxContent>
                    </wps:txbx>
                    <wps:bodyPr wrap="none" lIns="0" tIns="0" rIns="0" bIns="0">
                      <a:spAutoFit/>
                    </wps:bodyPr>
                  </wps:wsp>
                </a:graphicData>
              </a:graphic>
            </wp:anchor>
          </w:drawing>
        </mc:Choice>
        <mc:Fallback>
          <w:pict>
            <v:shapetype w14:anchorId="5B4C97DD" id="_x0000_t202" coordsize="21600,21600" o:spt="202" path="m,l,21600r21600,l21600,xe">
              <v:stroke joinstyle="miter"/>
              <v:path gradientshapeok="t" o:connecttype="rect"/>
            </v:shapetype>
            <v:shape id="Shape 52" o:spid="_x0000_s1027" type="#_x0000_t202" style="position:absolute;margin-left:90.3pt;margin-top:752.05pt;width:47.5pt;height: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" filled="f" stroked="f">
              <v:textbox style="mso-fit-shape-to-text:t" inset="0,0,0,0">
                <w:txbxContent>
                  <w:p w14:paraId="4FA41F51" w14:textId="77777777" w:rsidR="00E9616C" w:rsidRDefault="00C075AD">
                    <w:pPr>
                      <w:pStyle w:val="Headerorfooter10"/>
                      <w:rPr>
                        <w:rFonts w:hint="eastAsia"/>
                        <w:sz w:val="28"/>
                        <w:szCs w:val="28"/>
                      </w:rPr>
                    </w:pPr>
                    <w:r>
                      <w:rPr>
                        <w:rFonts w:ascii="Times New Roman" w:eastAsia="Times New Roman" w:hAnsi="Times New Roman" w:cs="Times New Roman"/>
                        <w:b w:val="0"/>
                        <w:bCs w:val="0"/>
                        <w:color w:val="000000"/>
                        <w:sz w:val="28"/>
                        <w:szCs w:val="28"/>
                        <w:lang w:eastAsia="en-US" w:bidi="en-US"/>
                      </w:rPr>
                      <w:t xml:space="preserve">— </w:t>
                    </w:r>
                    <w:r>
                      <w:fldChar w:fldCharType="begin"/>
                    </w:r>
                    <w:r>
                      <w:instrText xml:space="preserve"> PAGE \* MERGEFORMAT </w:instrText>
                    </w:r>
                    <w:r>
                      <w:fldChar w:fldCharType="separate"/>
                    </w:r>
                    <w:r>
                      <w:rPr>
                        <w:rFonts w:ascii="Times New Roman" w:eastAsia="Times New Roman" w:hAnsi="Times New Roman" w:cs="Times New Roman"/>
                        <w:b w:val="0"/>
                        <w:bCs w:val="0"/>
                        <w:color w:val="000000"/>
                        <w:sz w:val="28"/>
                        <w:szCs w:val="28"/>
                        <w:lang w:eastAsia="en-US" w:bidi="en-US"/>
                      </w:rPr>
                      <w:t>#</w:t>
                    </w:r>
                    <w:r>
                      <w:rPr>
                        <w:rFonts w:ascii="Times New Roman" w:eastAsia="Times New Roman" w:hAnsi="Times New Roman" w:cs="Times New Roman"/>
                        <w:b w:val="0"/>
                        <w:bCs w:val="0"/>
                        <w:sz w:val="28"/>
                        <w:szCs w:val="28"/>
                      </w:rPr>
                      <w:fldChar w:fldCharType="end"/>
                    </w:r>
                    <w:r>
                      <w:rPr>
                        <w:rFonts w:ascii="Times New Roman" w:eastAsia="Times New Roman" w:hAnsi="Times New Roman" w:cs="Times New Roman"/>
                        <w:b w:val="0"/>
                        <w:bCs w:val="0"/>
                        <w:color w:val="000000"/>
                        <w:sz w:val="28"/>
                        <w:szCs w:val="28"/>
                        <w:lang w:eastAsia="en-US" w:bidi="en-US"/>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2CDB" w14:textId="77777777" w:rsidR="00E9616C" w:rsidRDefault="00E9616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BED8" w14:textId="77777777" w:rsidR="000A334D" w:rsidRDefault="000A334D">
      <w:r>
        <w:separator/>
      </w:r>
    </w:p>
  </w:footnote>
  <w:footnote w:type="continuationSeparator" w:id="0">
    <w:p w14:paraId="0E949813" w14:textId="77777777" w:rsidR="000A334D" w:rsidRDefault="000A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5C70" w14:textId="77777777" w:rsidR="00E9616C" w:rsidRDefault="00C075AD">
    <w:pPr>
      <w:spacing w:line="1" w:lineRule="exact"/>
    </w:pPr>
    <w:r>
      <w:rPr>
        <w:noProof/>
        <w:lang w:eastAsia="zh-CN" w:bidi="ar-SA"/>
      </w:rPr>
      <mc:AlternateContent>
        <mc:Choice Requires="wps">
          <w:drawing>
            <wp:anchor distT="0" distB="0" distL="0" distR="0" simplePos="0" relativeHeight="251659264" behindDoc="1" locked="0" layoutInCell="1" allowOverlap="1" wp14:anchorId="02ACCB98" wp14:editId="3A0B3713">
              <wp:simplePos x="0" y="0"/>
              <wp:positionH relativeFrom="page">
                <wp:posOffset>1202055</wp:posOffset>
              </wp:positionH>
              <wp:positionV relativeFrom="page">
                <wp:posOffset>1134110</wp:posOffset>
              </wp:positionV>
              <wp:extent cx="443230" cy="160020"/>
              <wp:effectExtent l="0" t="0" r="0" b="0"/>
              <wp:wrapNone/>
              <wp:docPr id="50" name="Shape 50"/>
              <wp:cNvGraphicFramePr/>
              <a:graphic xmlns:a="http://schemas.openxmlformats.org/drawingml/2006/main">
                <a:graphicData uri="http://schemas.microsoft.com/office/word/2010/wordprocessingShape">
                  <wps:wsp>
                    <wps:cNvSpPr txBox="1"/>
                    <wps:spPr>
                      <a:xfrm>
                        <a:off x="0" y="0"/>
                        <a:ext cx="443230" cy="160020"/>
                      </a:xfrm>
                      <a:prstGeom prst="rect">
                        <a:avLst/>
                      </a:prstGeom>
                      <a:noFill/>
                    </wps:spPr>
                    <wps:txbx>
                      <w:txbxContent>
                        <w:p w14:paraId="3331ED47" w14:textId="77777777" w:rsidR="00E9616C" w:rsidRDefault="00C075AD">
                          <w:pPr>
                            <w:pStyle w:val="Headerorfooter10"/>
                            <w:rPr>
                              <w:rFonts w:hint="eastAsia"/>
                              <w:sz w:val="28"/>
                              <w:szCs w:val="28"/>
                            </w:rPr>
                          </w:pPr>
                          <w:r>
                            <w:rPr>
                              <w:b w:val="0"/>
                              <w:bCs w:val="0"/>
                              <w:color w:val="000000"/>
                              <w:sz w:val="26"/>
                              <w:szCs w:val="26"/>
                              <w:lang w:val="zh-TW" w:eastAsia="zh-TW" w:bidi="zh-TW"/>
                            </w:rPr>
                            <w:t>附件</w:t>
                          </w:r>
                          <w:r>
                            <w:rPr>
                              <w:rFonts w:ascii="Times New Roman" w:eastAsia="Times New Roman" w:hAnsi="Times New Roman" w:cs="Times New Roman"/>
                              <w:b w:val="0"/>
                              <w:bCs w:val="0"/>
                              <w:color w:val="000000"/>
                              <w:sz w:val="28"/>
                              <w:szCs w:val="28"/>
                              <w:lang w:val="zh-CN" w:bidi="zh-CN"/>
                            </w:rPr>
                            <w:t>3</w:t>
                          </w:r>
                        </w:p>
                      </w:txbxContent>
                    </wps:txbx>
                    <wps:bodyPr wrap="none" lIns="0" tIns="0" rIns="0" bIns="0">
                      <a:spAutoFit/>
                    </wps:bodyPr>
                  </wps:wsp>
                </a:graphicData>
              </a:graphic>
            </wp:anchor>
          </w:drawing>
        </mc:Choice>
        <mc:Fallback>
          <w:pict>
            <v:shapetype w14:anchorId="02ACCB98" id="_x0000_t202" coordsize="21600,21600" o:spt="202" path="m,l,21600r21600,l21600,xe">
              <v:stroke joinstyle="miter"/>
              <v:path gradientshapeok="t" o:connecttype="rect"/>
            </v:shapetype>
            <v:shape id="Shape 50" o:spid="_x0000_s1026" type="#_x0000_t202" style="position:absolute;margin-left:94.65pt;margin-top:89.3pt;width:34.9pt;height:12.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" filled="f" stroked="f">
              <v:textbox style="mso-fit-shape-to-text:t" inset="0,0,0,0">
                <w:txbxContent>
                  <w:p w14:paraId="3331ED47" w14:textId="77777777" w:rsidR="00E9616C" w:rsidRDefault="00C075AD">
                    <w:pPr>
                      <w:pStyle w:val="Headerorfooter10"/>
                      <w:rPr>
                        <w:rFonts w:hint="eastAsia"/>
                        <w:sz w:val="28"/>
                        <w:szCs w:val="28"/>
                      </w:rPr>
                    </w:pPr>
                    <w:r>
                      <w:rPr>
                        <w:b w:val="0"/>
                        <w:bCs w:val="0"/>
                        <w:color w:val="000000"/>
                        <w:sz w:val="26"/>
                        <w:szCs w:val="26"/>
                        <w:lang w:val="zh-TW" w:eastAsia="zh-TW" w:bidi="zh-TW"/>
                      </w:rPr>
                      <w:t>附件</w:t>
                    </w:r>
                    <w:r>
                      <w:rPr>
                        <w:rFonts w:ascii="Times New Roman" w:eastAsia="Times New Roman" w:hAnsi="Times New Roman" w:cs="Times New Roman"/>
                        <w:b w:val="0"/>
                        <w:bCs w:val="0"/>
                        <w:color w:val="000000"/>
                        <w:sz w:val="28"/>
                        <w:szCs w:val="28"/>
                        <w:lang w:val="zh-CN" w:bidi="zh-CN"/>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397A" w14:textId="77777777" w:rsidR="00E9616C" w:rsidRDefault="00E9616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02BD3B"/>
    <w:multiLevelType w:val="singleLevel"/>
    <w:tmpl w:val="E402BD3B"/>
    <w:lvl w:ilvl="0">
      <w:start w:val="1"/>
      <w:numFmt w:val="chineseCounting"/>
      <w:suff w:val="nothing"/>
      <w:lvlText w:val="（%1）"/>
      <w:lvlJc w:val="left"/>
      <w:rPr>
        <w:rFonts w:hint="eastAsia"/>
      </w:rPr>
    </w:lvl>
  </w:abstractNum>
  <w:abstractNum w:abstractNumId="1" w15:restartNumberingAfterBreak="0">
    <w:nsid w:val="0B3D51E5"/>
    <w:multiLevelType w:val="hybridMultilevel"/>
    <w:tmpl w:val="544EA476"/>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39F1069B"/>
    <w:multiLevelType w:val="singleLevel"/>
    <w:tmpl w:val="E402BD3B"/>
    <w:lvl w:ilvl="0">
      <w:start w:val="1"/>
      <w:numFmt w:val="chineseCounting"/>
      <w:suff w:val="nothing"/>
      <w:lvlText w:val="（%1）"/>
      <w:lvlJc w:val="left"/>
      <w:rPr>
        <w:rFonts w:hint="eastAsia"/>
      </w:rPr>
    </w:lvl>
  </w:abstractNum>
  <w:abstractNum w:abstractNumId="3" w15:restartNumberingAfterBreak="0">
    <w:nsid w:val="3F543B85"/>
    <w:multiLevelType w:val="singleLevel"/>
    <w:tmpl w:val="3F543B85"/>
    <w:lvl w:ilvl="0">
      <w:start w:val="1"/>
      <w:numFmt w:val="chineseCounting"/>
      <w:suff w:val="nothing"/>
      <w:lvlText w:val="（%1）"/>
      <w:lvlJc w:val="left"/>
      <w:rPr>
        <w:rFonts w:hint="eastAsia"/>
      </w:rPr>
    </w:lvl>
  </w:abstractNum>
  <w:abstractNum w:abstractNumId="4" w15:restartNumberingAfterBreak="0">
    <w:nsid w:val="47F007D2"/>
    <w:multiLevelType w:val="hybridMultilevel"/>
    <w:tmpl w:val="544EA476"/>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5EBA482A"/>
    <w:multiLevelType w:val="hybridMultilevel"/>
    <w:tmpl w:val="544EA476"/>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626F0AA1"/>
    <w:multiLevelType w:val="hybridMultilevel"/>
    <w:tmpl w:val="B2C01B3E"/>
    <w:lvl w:ilvl="0" w:tplc="5DAC2556">
      <w:start w:val="1"/>
      <w:numFmt w:val="decimal"/>
      <w:lvlText w:val="%1、"/>
      <w:lvlJc w:val="left"/>
      <w:pPr>
        <w:ind w:left="1165" w:hanging="765"/>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7C366E59"/>
    <w:multiLevelType w:val="multilevel"/>
    <w:tmpl w:val="7C366E59"/>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16cid:durableId="133068544">
    <w:abstractNumId w:val="7"/>
  </w:num>
  <w:num w:numId="2" w16cid:durableId="1424034057">
    <w:abstractNumId w:val="0"/>
  </w:num>
  <w:num w:numId="3" w16cid:durableId="385228696">
    <w:abstractNumId w:val="3"/>
  </w:num>
  <w:num w:numId="4" w16cid:durableId="1932928597">
    <w:abstractNumId w:val="4"/>
  </w:num>
  <w:num w:numId="5" w16cid:durableId="1125276949">
    <w:abstractNumId w:val="6"/>
  </w:num>
  <w:num w:numId="6" w16cid:durableId="603462932">
    <w:abstractNumId w:val="5"/>
  </w:num>
  <w:num w:numId="7" w16cid:durableId="1296523791">
    <w:abstractNumId w:val="1"/>
  </w:num>
  <w:num w:numId="8" w16cid:durableId="999307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3FC"/>
    <w:rsid w:val="00041665"/>
    <w:rsid w:val="000534A1"/>
    <w:rsid w:val="00080859"/>
    <w:rsid w:val="00080B0A"/>
    <w:rsid w:val="000A334D"/>
    <w:rsid w:val="00121680"/>
    <w:rsid w:val="001279AA"/>
    <w:rsid w:val="0014184A"/>
    <w:rsid w:val="00176823"/>
    <w:rsid w:val="001A3AE0"/>
    <w:rsid w:val="001C67A0"/>
    <w:rsid w:val="00205C17"/>
    <w:rsid w:val="002248C1"/>
    <w:rsid w:val="00266181"/>
    <w:rsid w:val="00281D67"/>
    <w:rsid w:val="002D4A14"/>
    <w:rsid w:val="00302A40"/>
    <w:rsid w:val="00334E2D"/>
    <w:rsid w:val="00343D2B"/>
    <w:rsid w:val="003F03F9"/>
    <w:rsid w:val="00451B89"/>
    <w:rsid w:val="00473D9A"/>
    <w:rsid w:val="00475D64"/>
    <w:rsid w:val="00480D7D"/>
    <w:rsid w:val="004A2EA7"/>
    <w:rsid w:val="004D0C4A"/>
    <w:rsid w:val="00520E9C"/>
    <w:rsid w:val="00545805"/>
    <w:rsid w:val="005B7450"/>
    <w:rsid w:val="005C28E7"/>
    <w:rsid w:val="00632B66"/>
    <w:rsid w:val="00654816"/>
    <w:rsid w:val="006E23E0"/>
    <w:rsid w:val="00722778"/>
    <w:rsid w:val="0073522A"/>
    <w:rsid w:val="007655E0"/>
    <w:rsid w:val="00776F7C"/>
    <w:rsid w:val="00777A16"/>
    <w:rsid w:val="007E2EE7"/>
    <w:rsid w:val="007E7CC7"/>
    <w:rsid w:val="00843041"/>
    <w:rsid w:val="00861E6F"/>
    <w:rsid w:val="00887F74"/>
    <w:rsid w:val="008C3DAF"/>
    <w:rsid w:val="008D35A8"/>
    <w:rsid w:val="008F7684"/>
    <w:rsid w:val="0091573F"/>
    <w:rsid w:val="00982BBB"/>
    <w:rsid w:val="00991AE4"/>
    <w:rsid w:val="009D07A6"/>
    <w:rsid w:val="009F5856"/>
    <w:rsid w:val="00A303F9"/>
    <w:rsid w:val="00A55869"/>
    <w:rsid w:val="00A60B01"/>
    <w:rsid w:val="00AF2AC1"/>
    <w:rsid w:val="00B162D3"/>
    <w:rsid w:val="00B203FC"/>
    <w:rsid w:val="00B21CD7"/>
    <w:rsid w:val="00B4486D"/>
    <w:rsid w:val="00B60709"/>
    <w:rsid w:val="00B71525"/>
    <w:rsid w:val="00BB6749"/>
    <w:rsid w:val="00BD5B51"/>
    <w:rsid w:val="00BE2C5E"/>
    <w:rsid w:val="00C02C41"/>
    <w:rsid w:val="00C075AD"/>
    <w:rsid w:val="00C128D9"/>
    <w:rsid w:val="00CA206D"/>
    <w:rsid w:val="00CD541F"/>
    <w:rsid w:val="00D244C6"/>
    <w:rsid w:val="00D25DA1"/>
    <w:rsid w:val="00D572B3"/>
    <w:rsid w:val="00D60BE0"/>
    <w:rsid w:val="00D86881"/>
    <w:rsid w:val="00DD0C46"/>
    <w:rsid w:val="00E3028D"/>
    <w:rsid w:val="00E926AB"/>
    <w:rsid w:val="00E9616C"/>
    <w:rsid w:val="00EA2F63"/>
    <w:rsid w:val="00EC1FA4"/>
    <w:rsid w:val="00EC4606"/>
    <w:rsid w:val="00ED6BAB"/>
    <w:rsid w:val="00EE63FC"/>
    <w:rsid w:val="00EF0736"/>
    <w:rsid w:val="00F34FE9"/>
    <w:rsid w:val="00F51802"/>
    <w:rsid w:val="00FC2512"/>
    <w:rsid w:val="00FC779B"/>
    <w:rsid w:val="118E1CFA"/>
    <w:rsid w:val="1FC82118"/>
    <w:rsid w:val="236A3CB4"/>
    <w:rsid w:val="28F036B2"/>
    <w:rsid w:val="2D5F48D3"/>
    <w:rsid w:val="348E3AC4"/>
    <w:rsid w:val="5B7846EC"/>
    <w:rsid w:val="5F0B67DC"/>
    <w:rsid w:val="7832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09B6B"/>
  <w15:docId w15:val="{65C52034-7E37-40E6-BD21-D4A828DF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Times New Roman"/>
      <w:color w:val="000000"/>
      <w:sz w:val="24"/>
      <w:szCs w:val="24"/>
      <w:lang w:eastAsia="en-US" w:bidi="en-US"/>
    </w:rPr>
  </w:style>
  <w:style w:type="paragraph" w:styleId="2">
    <w:name w:val="heading 2"/>
    <w:basedOn w:val="a"/>
    <w:next w:val="a"/>
    <w:uiPriority w:val="9"/>
    <w:unhideWhenUsed/>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28"/>
      <w:szCs w:val="32"/>
    </w:rPr>
  </w:style>
  <w:style w:type="paragraph" w:styleId="4">
    <w:name w:val="heading 4"/>
    <w:basedOn w:val="a"/>
    <w:next w:val="a"/>
    <w:uiPriority w:val="9"/>
    <w:unhideWhenUsed/>
    <w:qFormat/>
    <w:pPr>
      <w:keepNext/>
      <w:keepLines/>
      <w:spacing w:before="280" w:after="290" w:line="377" w:lineRule="auto"/>
      <w:ind w:leftChars="200" w:left="200" w:rightChars="100" w:right="10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Heading21">
    <w:name w:val="Heading #2|1_"/>
    <w:basedOn w:val="a0"/>
    <w:link w:val="Heading210"/>
    <w:qFormat/>
    <w:rPr>
      <w:rFonts w:ascii="宋体" w:eastAsia="宋体" w:hAnsi="宋体" w:cs="宋体"/>
      <w:sz w:val="42"/>
      <w:szCs w:val="42"/>
      <w:lang w:val="zh-TW" w:eastAsia="zh-TW" w:bidi="zh-TW"/>
    </w:rPr>
  </w:style>
  <w:style w:type="paragraph" w:customStyle="1" w:styleId="Heading210">
    <w:name w:val="Heading #2|1"/>
    <w:basedOn w:val="a"/>
    <w:link w:val="Heading21"/>
    <w:qFormat/>
    <w:pPr>
      <w:spacing w:after="560" w:line="778" w:lineRule="exact"/>
      <w:jc w:val="center"/>
      <w:outlineLvl w:val="1"/>
    </w:pPr>
    <w:rPr>
      <w:rFonts w:ascii="宋体" w:eastAsia="宋体" w:hAnsi="宋体" w:cs="宋体"/>
      <w:color w:val="auto"/>
      <w:kern w:val="2"/>
      <w:sz w:val="42"/>
      <w:szCs w:val="42"/>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79" w:lineRule="auto"/>
      <w:ind w:firstLine="400"/>
    </w:pPr>
    <w:rPr>
      <w:rFonts w:ascii="宋体" w:eastAsia="宋体" w:hAnsi="宋体" w:cs="宋体"/>
      <w:color w:val="auto"/>
      <w:kern w:val="2"/>
      <w:sz w:val="30"/>
      <w:szCs w:val="30"/>
      <w:lang w:val="zh-TW" w:eastAsia="zh-TW" w:bidi="zh-TW"/>
    </w:rPr>
  </w:style>
  <w:style w:type="character" w:customStyle="1" w:styleId="Headerorfooter1">
    <w:name w:val="Header or footer|1_"/>
    <w:basedOn w:val="a0"/>
    <w:link w:val="Headerorfooter10"/>
    <w:qFormat/>
    <w:rPr>
      <w:rFonts w:ascii="宋体" w:eastAsia="宋体" w:hAnsi="宋体" w:cs="宋体"/>
      <w:b/>
      <w:bCs/>
      <w:sz w:val="30"/>
      <w:szCs w:val="30"/>
    </w:rPr>
  </w:style>
  <w:style w:type="paragraph" w:customStyle="1" w:styleId="Headerorfooter10">
    <w:name w:val="Header or footer|1"/>
    <w:basedOn w:val="a"/>
    <w:link w:val="Headerorfooter1"/>
    <w:qFormat/>
    <w:rPr>
      <w:rFonts w:ascii="宋体" w:eastAsia="宋体" w:hAnsi="宋体" w:cs="宋体"/>
      <w:b/>
      <w:bCs/>
      <w:color w:val="auto"/>
      <w:kern w:val="2"/>
      <w:sz w:val="30"/>
      <w:szCs w:val="30"/>
      <w:lang w:eastAsia="zh-CN" w:bidi="ar-SA"/>
    </w:rPr>
  </w:style>
  <w:style w:type="character" w:customStyle="1" w:styleId="Other1">
    <w:name w:val="Other|1_"/>
    <w:basedOn w:val="a0"/>
    <w:link w:val="Other10"/>
    <w:qFormat/>
    <w:rPr>
      <w:rFonts w:ascii="宋体" w:eastAsia="宋体" w:hAnsi="宋体" w:cs="宋体"/>
      <w:sz w:val="30"/>
      <w:szCs w:val="30"/>
      <w:lang w:val="zh-TW" w:eastAsia="zh-TW" w:bidi="zh-TW"/>
    </w:rPr>
  </w:style>
  <w:style w:type="paragraph" w:customStyle="1" w:styleId="Other10">
    <w:name w:val="Other|1"/>
    <w:basedOn w:val="a"/>
    <w:link w:val="Other1"/>
    <w:qFormat/>
    <w:pPr>
      <w:spacing w:line="379" w:lineRule="auto"/>
      <w:ind w:firstLine="400"/>
    </w:pPr>
    <w:rPr>
      <w:rFonts w:ascii="宋体" w:eastAsia="宋体" w:hAnsi="宋体" w:cs="宋体"/>
      <w:color w:val="auto"/>
      <w:kern w:val="2"/>
      <w:sz w:val="30"/>
      <w:szCs w:val="30"/>
      <w:lang w:val="zh-TW" w:eastAsia="zh-TW" w:bidi="zh-TW"/>
    </w:rPr>
  </w:style>
  <w:style w:type="paragraph" w:styleId="ac">
    <w:name w:val="List Paragraph"/>
    <w:basedOn w:val="a"/>
    <w:uiPriority w:val="34"/>
    <w:qFormat/>
    <w:pPr>
      <w:ind w:firstLineChars="200" w:firstLine="420"/>
    </w:pPr>
  </w:style>
  <w:style w:type="character" w:customStyle="1" w:styleId="Heading11">
    <w:name w:val="Heading #1|1_"/>
    <w:basedOn w:val="a0"/>
    <w:link w:val="Heading110"/>
    <w:qFormat/>
    <w:rPr>
      <w:rFonts w:ascii="宋体" w:eastAsia="宋体" w:hAnsi="宋体" w:cs="宋体"/>
      <w:color w:val="545B72"/>
      <w:sz w:val="68"/>
      <w:szCs w:val="68"/>
      <w:lang w:val="zh-TW" w:eastAsia="zh-TW" w:bidi="zh-TW"/>
    </w:rPr>
  </w:style>
  <w:style w:type="paragraph" w:customStyle="1" w:styleId="Heading110">
    <w:name w:val="Heading #1|1"/>
    <w:basedOn w:val="a"/>
    <w:link w:val="Heading11"/>
    <w:qFormat/>
    <w:pPr>
      <w:spacing w:after="920" w:line="979" w:lineRule="exact"/>
      <w:jc w:val="center"/>
      <w:outlineLvl w:val="0"/>
    </w:pPr>
    <w:rPr>
      <w:rFonts w:ascii="宋体" w:eastAsia="宋体" w:hAnsi="宋体" w:cs="宋体"/>
      <w:color w:val="545B72"/>
      <w:kern w:val="2"/>
      <w:sz w:val="68"/>
      <w:szCs w:val="68"/>
      <w:lang w:val="zh-TW" w:eastAsia="zh-TW" w:bidi="zh-TW"/>
    </w:rPr>
  </w:style>
  <w:style w:type="paragraph" w:customStyle="1" w:styleId="1">
    <w:name w:val="列出段落1"/>
    <w:basedOn w:val="a"/>
    <w:qFormat/>
    <w:pPr>
      <w:ind w:firstLineChars="200" w:firstLine="420"/>
    </w:pPr>
    <w:rPr>
      <w:rFonts w:ascii="Calibri" w:eastAsia="宋体" w:hAnsi="Calibri"/>
    </w:rPr>
  </w:style>
  <w:style w:type="character" w:customStyle="1" w:styleId="a4">
    <w:name w:val="批注文字 字符"/>
    <w:basedOn w:val="a0"/>
    <w:link w:val="a3"/>
    <w:uiPriority w:val="99"/>
    <w:semiHidden/>
    <w:qFormat/>
    <w:rPr>
      <w:rFonts w:eastAsia="Times New Roman"/>
      <w:color w:val="000000"/>
      <w:sz w:val="24"/>
      <w:szCs w:val="24"/>
      <w:lang w:eastAsia="en-US" w:bidi="en-US"/>
    </w:rPr>
  </w:style>
  <w:style w:type="character" w:customStyle="1" w:styleId="a6">
    <w:name w:val="批注框文本 字符"/>
    <w:basedOn w:val="a0"/>
    <w:link w:val="a5"/>
    <w:uiPriority w:val="99"/>
    <w:semiHidden/>
    <w:qFormat/>
    <w:rPr>
      <w:rFonts w:eastAsia="Times New Roman"/>
      <w:color w:val="000000"/>
      <w:sz w:val="18"/>
      <w:szCs w:val="18"/>
      <w:lang w:eastAsia="en-US" w:bidi="en-US"/>
    </w:rPr>
  </w:style>
  <w:style w:type="paragraph" w:styleId="ad">
    <w:name w:val="No Spacing"/>
    <w:link w:val="ae"/>
    <w:uiPriority w:val="1"/>
    <w:qFormat/>
    <w:rsid w:val="00BD5B51"/>
    <w:rPr>
      <w:rFonts w:asciiTheme="minorHAnsi" w:eastAsiaTheme="minorEastAsia" w:hAnsiTheme="minorHAnsi" w:cstheme="minorBidi"/>
      <w:sz w:val="22"/>
      <w:szCs w:val="22"/>
    </w:rPr>
  </w:style>
  <w:style w:type="character" w:customStyle="1" w:styleId="ae">
    <w:name w:val="无间隔 字符"/>
    <w:basedOn w:val="a0"/>
    <w:link w:val="ad"/>
    <w:uiPriority w:val="1"/>
    <w:rsid w:val="00BD5B5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F134E-F37C-450B-A298-36536F81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1916</Words>
  <Characters>10925</Characters>
  <Application>Microsoft Office Word</Application>
  <DocSecurity>0</DocSecurity>
  <Lines>91</Lines>
  <Paragraphs>25</Paragraphs>
  <ScaleCrop>false</ScaleCrop>
  <Company>P R C</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君</dc:creator>
  <cp:lastModifiedBy>丽 袁</cp:lastModifiedBy>
  <cp:revision>13</cp:revision>
  <dcterms:created xsi:type="dcterms:W3CDTF">2021-03-18T11:44:00Z</dcterms:created>
  <dcterms:modified xsi:type="dcterms:W3CDTF">2025-03-12T02:46:00Z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