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9C99" w14:textId="77777777" w:rsidR="001665F6" w:rsidRDefault="001665F6">
      <w:pPr>
        <w:spacing w:afterLines="50" w:after="120" w:line="560" w:lineRule="exact"/>
        <w:rPr>
          <w:b/>
          <w:sz w:val="28"/>
          <w:szCs w:val="28"/>
        </w:rPr>
      </w:pPr>
    </w:p>
    <w:p w14:paraId="4E593CF3" w14:textId="77777777" w:rsidR="001665F6" w:rsidRDefault="001665F6">
      <w:pPr>
        <w:spacing w:afterLines="50" w:after="120" w:line="560" w:lineRule="exact"/>
        <w:jc w:val="center"/>
        <w:rPr>
          <w:rFonts w:eastAsia="方正小标宋简体"/>
          <w:b/>
          <w:sz w:val="44"/>
          <w:szCs w:val="44"/>
        </w:rPr>
      </w:pPr>
    </w:p>
    <w:p w14:paraId="508405ED" w14:textId="77777777" w:rsidR="001665F6" w:rsidRDefault="001665F6">
      <w:pPr>
        <w:spacing w:afterLines="50" w:after="120" w:line="560" w:lineRule="exact"/>
        <w:jc w:val="center"/>
        <w:rPr>
          <w:rFonts w:eastAsia="方正小标宋简体"/>
          <w:b/>
          <w:sz w:val="44"/>
          <w:szCs w:val="44"/>
        </w:rPr>
      </w:pPr>
    </w:p>
    <w:p w14:paraId="73E43228" w14:textId="77777777" w:rsidR="001665F6" w:rsidRDefault="001665F6">
      <w:pPr>
        <w:spacing w:afterLines="50" w:after="120" w:line="560" w:lineRule="exact"/>
        <w:jc w:val="center"/>
        <w:rPr>
          <w:rFonts w:eastAsia="方正小标宋简体"/>
          <w:b/>
          <w:sz w:val="52"/>
          <w:szCs w:val="52"/>
        </w:rPr>
      </w:pPr>
    </w:p>
    <w:p w14:paraId="1465194D" w14:textId="22B1295D" w:rsidR="001665F6" w:rsidRPr="00EB43CB" w:rsidRDefault="00666052">
      <w:pPr>
        <w:spacing w:afterLines="50" w:after="120" w:line="560" w:lineRule="exact"/>
        <w:jc w:val="center"/>
        <w:rPr>
          <w:rFonts w:ascii="宋体" w:hAnsi="宋体" w:hint="eastAsia"/>
          <w:b/>
          <w:sz w:val="52"/>
          <w:szCs w:val="52"/>
        </w:rPr>
      </w:pPr>
      <w:r w:rsidRPr="00EB43CB">
        <w:rPr>
          <w:rFonts w:ascii="宋体" w:hAnsi="宋体"/>
          <w:b/>
          <w:sz w:val="52"/>
          <w:szCs w:val="52"/>
        </w:rPr>
        <w:t>学位授权点</w:t>
      </w:r>
      <w:r w:rsidR="00E419E9">
        <w:rPr>
          <w:rFonts w:ascii="宋体" w:hAnsi="宋体" w:hint="eastAsia"/>
          <w:b/>
          <w:sz w:val="52"/>
          <w:szCs w:val="52"/>
        </w:rPr>
        <w:t>建设年度</w:t>
      </w:r>
      <w:r w:rsidRPr="00EB43CB">
        <w:rPr>
          <w:rFonts w:ascii="宋体" w:hAnsi="宋体"/>
          <w:b/>
          <w:sz w:val="52"/>
          <w:szCs w:val="52"/>
        </w:rPr>
        <w:t>报告</w:t>
      </w:r>
    </w:p>
    <w:p w14:paraId="058860B0" w14:textId="76244447" w:rsidR="001665F6" w:rsidRPr="00EB43CB" w:rsidRDefault="00EB43CB">
      <w:pPr>
        <w:spacing w:afterLines="50" w:after="120" w:line="560" w:lineRule="exact"/>
        <w:jc w:val="center"/>
        <w:rPr>
          <w:rFonts w:eastAsia="楷体_GB2312"/>
          <w:b/>
          <w:sz w:val="30"/>
          <w:szCs w:val="30"/>
        </w:rPr>
      </w:pPr>
      <w:r w:rsidRPr="00EB43CB">
        <w:rPr>
          <w:rFonts w:eastAsia="楷体_GB2312" w:hint="eastAsia"/>
          <w:b/>
          <w:sz w:val="30"/>
          <w:szCs w:val="30"/>
        </w:rPr>
        <w:t>（</w:t>
      </w:r>
      <w:r w:rsidRPr="00EB43CB">
        <w:rPr>
          <w:rFonts w:eastAsia="楷体_GB2312" w:hint="eastAsia"/>
          <w:b/>
          <w:sz w:val="30"/>
          <w:szCs w:val="30"/>
        </w:rPr>
        <w:t>2</w:t>
      </w:r>
      <w:r w:rsidRPr="00EB43CB">
        <w:rPr>
          <w:rFonts w:eastAsia="楷体_GB2312"/>
          <w:b/>
          <w:sz w:val="30"/>
          <w:szCs w:val="30"/>
        </w:rPr>
        <w:t>02</w:t>
      </w:r>
      <w:r w:rsidR="007122E4">
        <w:rPr>
          <w:rFonts w:eastAsia="楷体_GB2312" w:hint="eastAsia"/>
          <w:b/>
          <w:sz w:val="30"/>
          <w:szCs w:val="30"/>
        </w:rPr>
        <w:t>4</w:t>
      </w:r>
      <w:r w:rsidRPr="00EB43CB">
        <w:rPr>
          <w:rFonts w:eastAsia="楷体_GB2312" w:hint="eastAsia"/>
          <w:b/>
          <w:sz w:val="30"/>
          <w:szCs w:val="30"/>
        </w:rPr>
        <w:t>年）</w:t>
      </w:r>
    </w:p>
    <w:p w14:paraId="5BF1FEE0" w14:textId="77777777" w:rsidR="001665F6" w:rsidRDefault="001665F6">
      <w:pPr>
        <w:spacing w:afterLines="50" w:after="120" w:line="560" w:lineRule="exact"/>
        <w:jc w:val="center"/>
        <w:rPr>
          <w:rFonts w:eastAsia="方正小标宋简体"/>
          <w:b/>
          <w:sz w:val="44"/>
          <w:szCs w:val="44"/>
        </w:rPr>
      </w:pPr>
    </w:p>
    <w:p w14:paraId="6DCBC764" w14:textId="77777777" w:rsidR="001665F6" w:rsidRDefault="001665F6">
      <w:pPr>
        <w:spacing w:afterLines="50" w:after="120" w:line="560" w:lineRule="exact"/>
        <w:jc w:val="center"/>
        <w:rPr>
          <w:rFonts w:eastAsia="方正小标宋简体"/>
          <w:b/>
          <w:sz w:val="44"/>
          <w:szCs w:val="44"/>
        </w:rPr>
      </w:pPr>
    </w:p>
    <w:p w14:paraId="3DAD365F" w14:textId="77777777" w:rsidR="001665F6" w:rsidRDefault="001665F6">
      <w:pPr>
        <w:spacing w:afterLines="50" w:after="120" w:line="560" w:lineRule="exact"/>
        <w:jc w:val="center"/>
        <w:rPr>
          <w:rFonts w:eastAsia="方正小标宋简体"/>
          <w:b/>
          <w:sz w:val="44"/>
          <w:szCs w:val="44"/>
        </w:rPr>
      </w:pPr>
    </w:p>
    <w:tbl>
      <w:tblPr>
        <w:tblW w:w="0" w:type="auto"/>
        <w:tblInd w:w="1728" w:type="dxa"/>
        <w:tblBorders>
          <w:insideV w:val="single" w:sz="4" w:space="0" w:color="auto"/>
        </w:tblBorders>
        <w:tblLook w:val="04A0" w:firstRow="1" w:lastRow="0" w:firstColumn="1" w:lastColumn="0" w:noHBand="0" w:noVBand="1"/>
      </w:tblPr>
      <w:tblGrid>
        <w:gridCol w:w="2160"/>
        <w:gridCol w:w="2880"/>
      </w:tblGrid>
      <w:tr w:rsidR="001665F6" w14:paraId="28D2F69B" w14:textId="77777777">
        <w:tc>
          <w:tcPr>
            <w:tcW w:w="2160" w:type="dxa"/>
            <w:vMerge w:val="restart"/>
            <w:vAlign w:val="center"/>
          </w:tcPr>
          <w:p w14:paraId="390BBBD8" w14:textId="77777777" w:rsidR="001665F6" w:rsidRDefault="00666052">
            <w:pPr>
              <w:spacing w:line="200" w:lineRule="atLeast"/>
              <w:jc w:val="distribute"/>
              <w:rPr>
                <w:rFonts w:eastAsia="楷体_GB2312"/>
                <w:b/>
                <w:sz w:val="30"/>
                <w:szCs w:val="30"/>
              </w:rPr>
            </w:pPr>
            <w:r>
              <w:rPr>
                <w:rFonts w:eastAsia="楷体_GB2312"/>
                <w:b/>
                <w:sz w:val="30"/>
                <w:szCs w:val="30"/>
              </w:rPr>
              <w:t>学位授予单位</w:t>
            </w:r>
          </w:p>
        </w:tc>
        <w:tc>
          <w:tcPr>
            <w:tcW w:w="2880" w:type="dxa"/>
            <w:tcBorders>
              <w:bottom w:val="single" w:sz="4" w:space="0" w:color="auto"/>
            </w:tcBorders>
            <w:vAlign w:val="center"/>
          </w:tcPr>
          <w:p w14:paraId="12322570" w14:textId="77777777" w:rsidR="001665F6" w:rsidRDefault="00666052">
            <w:pPr>
              <w:rPr>
                <w:rFonts w:eastAsia="楷体_GB2312"/>
                <w:b/>
                <w:sz w:val="30"/>
                <w:szCs w:val="30"/>
              </w:rPr>
            </w:pPr>
            <w:r>
              <w:rPr>
                <w:rFonts w:eastAsia="楷体_GB2312"/>
                <w:b/>
                <w:sz w:val="30"/>
                <w:szCs w:val="30"/>
              </w:rPr>
              <w:t>名称：暨南大学</w:t>
            </w:r>
          </w:p>
        </w:tc>
      </w:tr>
      <w:tr w:rsidR="001665F6" w14:paraId="7CC226F7" w14:textId="77777777">
        <w:tc>
          <w:tcPr>
            <w:tcW w:w="2160" w:type="dxa"/>
            <w:vMerge/>
          </w:tcPr>
          <w:p w14:paraId="404B65A3" w14:textId="77777777" w:rsidR="001665F6" w:rsidRDefault="001665F6">
            <w:pPr>
              <w:jc w:val="center"/>
              <w:rPr>
                <w:rFonts w:eastAsia="楷体_GB2312"/>
                <w:b/>
                <w:sz w:val="30"/>
                <w:szCs w:val="30"/>
              </w:rPr>
            </w:pPr>
          </w:p>
        </w:tc>
        <w:tc>
          <w:tcPr>
            <w:tcW w:w="2880" w:type="dxa"/>
            <w:tcBorders>
              <w:top w:val="single" w:sz="4" w:space="0" w:color="auto"/>
            </w:tcBorders>
            <w:vAlign w:val="center"/>
          </w:tcPr>
          <w:p w14:paraId="2786E313" w14:textId="77777777" w:rsidR="001665F6" w:rsidRDefault="00666052">
            <w:pPr>
              <w:rPr>
                <w:rFonts w:eastAsia="楷体_GB2312"/>
                <w:b/>
                <w:sz w:val="30"/>
                <w:szCs w:val="30"/>
              </w:rPr>
            </w:pPr>
            <w:r>
              <w:rPr>
                <w:rFonts w:eastAsia="楷体_GB2312"/>
                <w:b/>
                <w:sz w:val="30"/>
                <w:szCs w:val="30"/>
              </w:rPr>
              <w:t>代码：</w:t>
            </w:r>
            <w:r>
              <w:rPr>
                <w:rFonts w:eastAsia="楷体_GB2312"/>
                <w:b/>
                <w:sz w:val="30"/>
                <w:szCs w:val="30"/>
              </w:rPr>
              <w:t>10559</w:t>
            </w:r>
          </w:p>
        </w:tc>
      </w:tr>
    </w:tbl>
    <w:p w14:paraId="3F5DD47B" w14:textId="77777777" w:rsidR="001665F6" w:rsidRDefault="001665F6">
      <w:pPr>
        <w:spacing w:line="720" w:lineRule="auto"/>
        <w:jc w:val="center"/>
        <w:rPr>
          <w:rFonts w:eastAsia="楷体_GB2312"/>
          <w:b/>
          <w:sz w:val="30"/>
          <w:szCs w:val="30"/>
        </w:rPr>
      </w:pPr>
    </w:p>
    <w:tbl>
      <w:tblPr>
        <w:tblW w:w="0" w:type="auto"/>
        <w:tblInd w:w="1728" w:type="dxa"/>
        <w:tblBorders>
          <w:insideV w:val="single" w:sz="4" w:space="0" w:color="auto"/>
        </w:tblBorders>
        <w:tblLook w:val="04A0" w:firstRow="1" w:lastRow="0" w:firstColumn="1" w:lastColumn="0" w:noHBand="0" w:noVBand="1"/>
      </w:tblPr>
      <w:tblGrid>
        <w:gridCol w:w="2160"/>
        <w:gridCol w:w="2880"/>
      </w:tblGrid>
      <w:tr w:rsidR="001665F6" w14:paraId="1D6CC692" w14:textId="77777777">
        <w:tc>
          <w:tcPr>
            <w:tcW w:w="2160" w:type="dxa"/>
            <w:vMerge w:val="restart"/>
            <w:vAlign w:val="center"/>
          </w:tcPr>
          <w:p w14:paraId="0DAD4B2D" w14:textId="77777777" w:rsidR="001665F6" w:rsidRDefault="00666052">
            <w:pPr>
              <w:jc w:val="distribute"/>
              <w:rPr>
                <w:rFonts w:eastAsia="楷体_GB2312"/>
                <w:b/>
                <w:sz w:val="30"/>
                <w:szCs w:val="30"/>
              </w:rPr>
            </w:pPr>
            <w:r>
              <w:rPr>
                <w:rFonts w:eastAsia="楷体_GB2312"/>
                <w:b/>
                <w:sz w:val="30"/>
                <w:szCs w:val="30"/>
              </w:rPr>
              <w:t>授权学科</w:t>
            </w:r>
          </w:p>
          <w:p w14:paraId="4C29C4AE" w14:textId="77777777" w:rsidR="001665F6" w:rsidRDefault="00666052">
            <w:pPr>
              <w:jc w:val="distribute"/>
              <w:rPr>
                <w:rFonts w:eastAsia="楷体_GB2312"/>
                <w:b/>
                <w:sz w:val="30"/>
                <w:szCs w:val="30"/>
              </w:rPr>
            </w:pPr>
            <w:r>
              <w:rPr>
                <w:rFonts w:eastAsia="楷体_GB2312"/>
                <w:b/>
                <w:sz w:val="30"/>
                <w:szCs w:val="30"/>
              </w:rPr>
              <w:t>（类别）</w:t>
            </w:r>
          </w:p>
        </w:tc>
        <w:tc>
          <w:tcPr>
            <w:tcW w:w="2880" w:type="dxa"/>
            <w:tcBorders>
              <w:bottom w:val="single" w:sz="4" w:space="0" w:color="auto"/>
            </w:tcBorders>
            <w:vAlign w:val="center"/>
          </w:tcPr>
          <w:p w14:paraId="796B1E0D" w14:textId="75ECF40E" w:rsidR="001665F6" w:rsidRDefault="00666052">
            <w:pPr>
              <w:rPr>
                <w:rFonts w:eastAsia="楷体_GB2312"/>
                <w:b/>
                <w:sz w:val="30"/>
                <w:szCs w:val="30"/>
              </w:rPr>
            </w:pPr>
            <w:r>
              <w:rPr>
                <w:rFonts w:eastAsia="楷体_GB2312"/>
                <w:b/>
                <w:sz w:val="30"/>
                <w:szCs w:val="30"/>
              </w:rPr>
              <w:t>名称：工商管理</w:t>
            </w:r>
            <w:r w:rsidR="00D71594">
              <w:rPr>
                <w:rFonts w:eastAsia="楷体_GB2312" w:hint="eastAsia"/>
                <w:b/>
                <w:sz w:val="30"/>
                <w:szCs w:val="30"/>
              </w:rPr>
              <w:t>学</w:t>
            </w:r>
          </w:p>
        </w:tc>
      </w:tr>
      <w:tr w:rsidR="001665F6" w14:paraId="0EA1B27C" w14:textId="77777777">
        <w:tc>
          <w:tcPr>
            <w:tcW w:w="2160" w:type="dxa"/>
            <w:vMerge/>
          </w:tcPr>
          <w:p w14:paraId="710A8D9A" w14:textId="77777777" w:rsidR="001665F6" w:rsidRDefault="001665F6">
            <w:pPr>
              <w:jc w:val="center"/>
              <w:rPr>
                <w:rFonts w:eastAsia="楷体_GB2312"/>
                <w:b/>
                <w:sz w:val="30"/>
                <w:szCs w:val="30"/>
              </w:rPr>
            </w:pPr>
          </w:p>
        </w:tc>
        <w:tc>
          <w:tcPr>
            <w:tcW w:w="2880" w:type="dxa"/>
            <w:tcBorders>
              <w:top w:val="single" w:sz="4" w:space="0" w:color="auto"/>
            </w:tcBorders>
            <w:vAlign w:val="center"/>
          </w:tcPr>
          <w:p w14:paraId="3CE7407C" w14:textId="77777777" w:rsidR="001665F6" w:rsidRDefault="00666052">
            <w:pPr>
              <w:rPr>
                <w:rFonts w:eastAsia="楷体_GB2312"/>
                <w:b/>
                <w:sz w:val="30"/>
                <w:szCs w:val="30"/>
              </w:rPr>
            </w:pPr>
            <w:r>
              <w:rPr>
                <w:rFonts w:eastAsia="楷体_GB2312"/>
                <w:b/>
                <w:sz w:val="30"/>
                <w:szCs w:val="30"/>
              </w:rPr>
              <w:t>代码：</w:t>
            </w:r>
            <w:r>
              <w:rPr>
                <w:rFonts w:eastAsia="楷体_GB2312"/>
                <w:b/>
                <w:sz w:val="30"/>
                <w:szCs w:val="30"/>
              </w:rPr>
              <w:t>1202</w:t>
            </w:r>
          </w:p>
        </w:tc>
      </w:tr>
    </w:tbl>
    <w:p w14:paraId="6C4905ED" w14:textId="77777777" w:rsidR="001665F6" w:rsidRDefault="001665F6">
      <w:pPr>
        <w:spacing w:line="720" w:lineRule="auto"/>
        <w:jc w:val="center"/>
        <w:rPr>
          <w:rFonts w:eastAsia="楷体_GB2312"/>
          <w:b/>
          <w:sz w:val="30"/>
          <w:szCs w:val="30"/>
        </w:rPr>
      </w:pPr>
    </w:p>
    <w:tbl>
      <w:tblPr>
        <w:tblW w:w="0" w:type="auto"/>
        <w:tblInd w:w="1728" w:type="dxa"/>
        <w:tblBorders>
          <w:insideV w:val="single" w:sz="4" w:space="0" w:color="auto"/>
        </w:tblBorders>
        <w:tblLook w:val="04A0" w:firstRow="1" w:lastRow="0" w:firstColumn="1" w:lastColumn="0" w:noHBand="0" w:noVBand="1"/>
      </w:tblPr>
      <w:tblGrid>
        <w:gridCol w:w="2160"/>
        <w:gridCol w:w="2880"/>
      </w:tblGrid>
      <w:tr w:rsidR="001665F6" w14:paraId="73BCAC9A" w14:textId="77777777">
        <w:tc>
          <w:tcPr>
            <w:tcW w:w="2160" w:type="dxa"/>
            <w:vMerge w:val="restart"/>
            <w:vAlign w:val="center"/>
          </w:tcPr>
          <w:p w14:paraId="48754EDB" w14:textId="77777777" w:rsidR="001665F6" w:rsidRDefault="00666052">
            <w:pPr>
              <w:jc w:val="distribute"/>
              <w:rPr>
                <w:rFonts w:eastAsia="楷体_GB2312"/>
                <w:b/>
                <w:sz w:val="30"/>
                <w:szCs w:val="30"/>
              </w:rPr>
            </w:pPr>
            <w:r>
              <w:rPr>
                <w:rFonts w:eastAsia="楷体_GB2312"/>
                <w:b/>
                <w:sz w:val="30"/>
                <w:szCs w:val="30"/>
              </w:rPr>
              <w:t>授权级别</w:t>
            </w:r>
          </w:p>
        </w:tc>
        <w:tc>
          <w:tcPr>
            <w:tcW w:w="2880" w:type="dxa"/>
            <w:tcBorders>
              <w:bottom w:val="single" w:sz="4" w:space="0" w:color="auto"/>
            </w:tcBorders>
            <w:vAlign w:val="center"/>
          </w:tcPr>
          <w:p w14:paraId="575F07D7" w14:textId="77777777" w:rsidR="001665F6" w:rsidRDefault="00666052">
            <w:pPr>
              <w:rPr>
                <w:rFonts w:eastAsia="楷体_GB2312"/>
                <w:b/>
                <w:sz w:val="30"/>
                <w:szCs w:val="30"/>
              </w:rPr>
            </w:pPr>
            <w:r>
              <w:rPr>
                <w:rFonts w:eastAsia="楷体_GB2312"/>
                <w:b/>
                <w:sz w:val="30"/>
                <w:szCs w:val="30"/>
              </w:rPr>
              <w:sym w:font="Wingdings 2" w:char="F052"/>
            </w:r>
            <w:r>
              <w:rPr>
                <w:rFonts w:eastAsia="楷体_GB2312"/>
                <w:b/>
                <w:sz w:val="30"/>
                <w:szCs w:val="30"/>
              </w:rPr>
              <w:t xml:space="preserve">  </w:t>
            </w:r>
            <w:r>
              <w:rPr>
                <w:rFonts w:eastAsia="楷体_GB2312"/>
                <w:b/>
                <w:sz w:val="30"/>
                <w:szCs w:val="30"/>
              </w:rPr>
              <w:t>博</w:t>
            </w:r>
            <w:r>
              <w:rPr>
                <w:rFonts w:eastAsia="楷体_GB2312"/>
                <w:b/>
                <w:sz w:val="30"/>
                <w:szCs w:val="30"/>
              </w:rPr>
              <w:t xml:space="preserve">  </w:t>
            </w:r>
            <w:r>
              <w:rPr>
                <w:rFonts w:eastAsia="楷体_GB2312"/>
                <w:b/>
                <w:sz w:val="30"/>
                <w:szCs w:val="30"/>
              </w:rPr>
              <w:t>士</w:t>
            </w:r>
          </w:p>
        </w:tc>
      </w:tr>
      <w:tr w:rsidR="001665F6" w14:paraId="583FB693" w14:textId="77777777">
        <w:tc>
          <w:tcPr>
            <w:tcW w:w="2160" w:type="dxa"/>
            <w:vMerge/>
          </w:tcPr>
          <w:p w14:paraId="2836868F" w14:textId="77777777" w:rsidR="001665F6" w:rsidRDefault="001665F6">
            <w:pPr>
              <w:jc w:val="center"/>
              <w:rPr>
                <w:rFonts w:eastAsia="楷体_GB2312"/>
                <w:b/>
                <w:sz w:val="30"/>
                <w:szCs w:val="30"/>
              </w:rPr>
            </w:pPr>
          </w:p>
        </w:tc>
        <w:tc>
          <w:tcPr>
            <w:tcW w:w="2880" w:type="dxa"/>
            <w:tcBorders>
              <w:top w:val="single" w:sz="4" w:space="0" w:color="auto"/>
            </w:tcBorders>
            <w:vAlign w:val="center"/>
          </w:tcPr>
          <w:p w14:paraId="4ED4E41B" w14:textId="77777777" w:rsidR="001665F6" w:rsidRDefault="00666052">
            <w:pPr>
              <w:rPr>
                <w:rFonts w:eastAsia="楷体_GB2312"/>
                <w:b/>
                <w:sz w:val="30"/>
                <w:szCs w:val="30"/>
              </w:rPr>
            </w:pPr>
            <w:r>
              <w:rPr>
                <w:rFonts w:eastAsia="楷体_GB2312"/>
                <w:b/>
                <w:sz w:val="30"/>
                <w:szCs w:val="30"/>
              </w:rPr>
              <w:t xml:space="preserve">□  </w:t>
            </w:r>
            <w:r>
              <w:rPr>
                <w:rFonts w:eastAsia="楷体_GB2312"/>
                <w:b/>
                <w:sz w:val="30"/>
                <w:szCs w:val="30"/>
              </w:rPr>
              <w:t>硕</w:t>
            </w:r>
            <w:r>
              <w:rPr>
                <w:rFonts w:eastAsia="楷体_GB2312"/>
                <w:b/>
                <w:sz w:val="30"/>
                <w:szCs w:val="30"/>
              </w:rPr>
              <w:t xml:space="preserve">  </w:t>
            </w:r>
            <w:r>
              <w:rPr>
                <w:rFonts w:eastAsia="楷体_GB2312"/>
                <w:b/>
                <w:sz w:val="30"/>
                <w:szCs w:val="30"/>
              </w:rPr>
              <w:t>士</w:t>
            </w:r>
          </w:p>
        </w:tc>
      </w:tr>
    </w:tbl>
    <w:p w14:paraId="1F4C0C48" w14:textId="77777777" w:rsidR="001665F6" w:rsidRDefault="001665F6">
      <w:pPr>
        <w:spacing w:line="720" w:lineRule="auto"/>
        <w:jc w:val="center"/>
        <w:rPr>
          <w:rFonts w:eastAsia="楷体_GB2312"/>
          <w:b/>
          <w:sz w:val="30"/>
          <w:szCs w:val="30"/>
        </w:rPr>
      </w:pPr>
    </w:p>
    <w:p w14:paraId="1D0EB388" w14:textId="7B00F73A" w:rsidR="001665F6" w:rsidRPr="00EB43CB" w:rsidRDefault="00666052" w:rsidP="00EB43CB">
      <w:pPr>
        <w:jc w:val="center"/>
        <w:rPr>
          <w:rFonts w:eastAsia="楷体_GB2312"/>
          <w:b/>
          <w:sz w:val="30"/>
          <w:szCs w:val="30"/>
        </w:rPr>
        <w:sectPr w:rsidR="001665F6" w:rsidRPr="00EB43CB" w:rsidSect="00402FE2">
          <w:headerReference w:type="default" r:id="rId9"/>
          <w:footerReference w:type="default" r:id="rId10"/>
          <w:footerReference w:type="first" r:id="rId11"/>
          <w:pgSz w:w="11906" w:h="16838"/>
          <w:pgMar w:top="1701" w:right="1701" w:bottom="1418" w:left="1701" w:header="720" w:footer="720" w:gutter="0"/>
          <w:pgNumType w:fmt="upperRoman" w:start="1"/>
          <w:cols w:space="720"/>
          <w:titlePg/>
          <w:docGrid w:linePitch="286"/>
        </w:sectPr>
      </w:pPr>
      <w:r>
        <w:rPr>
          <w:rFonts w:eastAsia="楷体_GB2312"/>
          <w:b/>
          <w:sz w:val="30"/>
          <w:szCs w:val="30"/>
        </w:rPr>
        <w:t>202</w:t>
      </w:r>
      <w:r w:rsidR="007122E4">
        <w:rPr>
          <w:rFonts w:eastAsia="楷体_GB2312" w:hint="eastAsia"/>
          <w:b/>
          <w:sz w:val="30"/>
          <w:szCs w:val="30"/>
        </w:rPr>
        <w:t>5</w:t>
      </w:r>
      <w:r>
        <w:rPr>
          <w:rFonts w:eastAsia="楷体_GB2312"/>
          <w:b/>
          <w:sz w:val="30"/>
          <w:szCs w:val="30"/>
        </w:rPr>
        <w:t xml:space="preserve"> </w:t>
      </w:r>
      <w:r>
        <w:rPr>
          <w:rFonts w:eastAsia="楷体_GB2312"/>
          <w:b/>
          <w:sz w:val="30"/>
          <w:szCs w:val="30"/>
        </w:rPr>
        <w:t>年</w:t>
      </w:r>
      <w:r w:rsidR="00A6588C">
        <w:rPr>
          <w:rFonts w:eastAsia="楷体_GB2312" w:hint="eastAsia"/>
          <w:b/>
          <w:sz w:val="30"/>
          <w:szCs w:val="30"/>
        </w:rPr>
        <w:t xml:space="preserve"> </w:t>
      </w:r>
      <w:r w:rsidR="00F40865">
        <w:rPr>
          <w:rFonts w:eastAsia="楷体_GB2312" w:hint="eastAsia"/>
          <w:b/>
          <w:sz w:val="30"/>
          <w:szCs w:val="30"/>
        </w:rPr>
        <w:t>1</w:t>
      </w:r>
      <w:r>
        <w:rPr>
          <w:rFonts w:eastAsia="楷体_GB2312"/>
          <w:b/>
          <w:sz w:val="30"/>
          <w:szCs w:val="30"/>
        </w:rPr>
        <w:t xml:space="preserve"> </w:t>
      </w:r>
      <w:r>
        <w:rPr>
          <w:rFonts w:eastAsia="楷体_GB2312"/>
          <w:b/>
          <w:sz w:val="30"/>
          <w:szCs w:val="30"/>
        </w:rPr>
        <w:t>月</w:t>
      </w:r>
      <w:r w:rsidR="00A6588C">
        <w:rPr>
          <w:rFonts w:eastAsia="楷体_GB2312" w:hint="eastAsia"/>
          <w:b/>
          <w:sz w:val="30"/>
          <w:szCs w:val="30"/>
        </w:rPr>
        <w:t xml:space="preserve"> </w:t>
      </w:r>
      <w:r w:rsidR="00086B1E">
        <w:rPr>
          <w:rFonts w:eastAsia="楷体_GB2312"/>
          <w:b/>
          <w:sz w:val="30"/>
          <w:szCs w:val="30"/>
        </w:rPr>
        <w:t>8</w:t>
      </w:r>
      <w:r>
        <w:rPr>
          <w:rFonts w:eastAsia="楷体_GB2312"/>
          <w:b/>
          <w:sz w:val="30"/>
          <w:szCs w:val="30"/>
        </w:rPr>
        <w:t xml:space="preserve"> </w:t>
      </w:r>
      <w:r>
        <w:rPr>
          <w:rFonts w:eastAsia="楷体_GB2312"/>
          <w:b/>
          <w:sz w:val="30"/>
          <w:szCs w:val="30"/>
        </w:rPr>
        <w:t>日</w:t>
      </w:r>
    </w:p>
    <w:p w14:paraId="55252CC5" w14:textId="04DCF50E" w:rsidR="001665F6" w:rsidRDefault="001665F6">
      <w:bookmarkStart w:id="0" w:name="_Toc32531"/>
      <w:bookmarkStart w:id="1" w:name="_Toc13264"/>
    </w:p>
    <w:p w14:paraId="0E336DC4" w14:textId="3320E0D3" w:rsidR="001665F6" w:rsidRDefault="001665F6"/>
    <w:p w14:paraId="39B83856" w14:textId="067B9838" w:rsidR="001665F6" w:rsidRDefault="00666052">
      <w:pPr>
        <w:spacing w:line="360" w:lineRule="auto"/>
        <w:jc w:val="center"/>
        <w:outlineLvl w:val="0"/>
        <w:rPr>
          <w:rFonts w:eastAsia="黑体"/>
          <w:b/>
          <w:sz w:val="32"/>
          <w:szCs w:val="32"/>
        </w:rPr>
      </w:pPr>
      <w:bookmarkStart w:id="2" w:name="_Toc26223"/>
      <w:bookmarkEnd w:id="0"/>
      <w:r>
        <w:rPr>
          <w:rFonts w:eastAsia="黑体" w:hint="eastAsia"/>
          <w:b/>
          <w:sz w:val="32"/>
          <w:szCs w:val="32"/>
        </w:rPr>
        <w:t>学位授权点</w:t>
      </w:r>
      <w:bookmarkEnd w:id="2"/>
      <w:r w:rsidR="00463B25">
        <w:rPr>
          <w:rFonts w:eastAsia="黑体" w:hint="eastAsia"/>
          <w:b/>
          <w:sz w:val="32"/>
          <w:szCs w:val="32"/>
        </w:rPr>
        <w:t>建设年度报告</w:t>
      </w:r>
    </w:p>
    <w:p w14:paraId="5CF2C0A6" w14:textId="1D2B3334" w:rsidR="001665F6" w:rsidRDefault="00666052" w:rsidP="007065DB">
      <w:pPr>
        <w:spacing w:line="400" w:lineRule="exact"/>
        <w:jc w:val="center"/>
        <w:outlineLvl w:val="0"/>
        <w:rPr>
          <w:rFonts w:eastAsia="黑体"/>
          <w:b/>
          <w:sz w:val="32"/>
          <w:szCs w:val="32"/>
        </w:rPr>
      </w:pPr>
      <w:bookmarkStart w:id="3" w:name="_Toc12526"/>
      <w:r>
        <w:rPr>
          <w:rFonts w:eastAsia="黑体"/>
          <w:sz w:val="28"/>
        </w:rPr>
        <w:t>（工商管理</w:t>
      </w:r>
      <w:r w:rsidR="00D71594">
        <w:rPr>
          <w:rFonts w:eastAsia="黑体" w:hint="eastAsia"/>
          <w:sz w:val="28"/>
        </w:rPr>
        <w:t>学</w:t>
      </w:r>
      <w:r>
        <w:rPr>
          <w:rFonts w:eastAsia="黑体"/>
          <w:sz w:val="28"/>
        </w:rPr>
        <w:t>）</w:t>
      </w:r>
      <w:bookmarkEnd w:id="3"/>
    </w:p>
    <w:p w14:paraId="31537937" w14:textId="78B11DE9" w:rsidR="009D089E" w:rsidRPr="00096198" w:rsidRDefault="009D089E" w:rsidP="009D089E">
      <w:pPr>
        <w:autoSpaceDE w:val="0"/>
        <w:autoSpaceDN w:val="0"/>
        <w:spacing w:line="360" w:lineRule="auto"/>
        <w:jc w:val="left"/>
        <w:rPr>
          <w:rFonts w:ascii="仿宋" w:eastAsia="仿宋" w:hAnsi="仿宋" w:hint="eastAsia"/>
          <w:color w:val="000000"/>
          <w:sz w:val="24"/>
          <w:szCs w:val="24"/>
        </w:rPr>
      </w:pPr>
      <w:r w:rsidRPr="00096198">
        <w:rPr>
          <w:rFonts w:ascii="仿宋" w:eastAsia="仿宋" w:hAnsi="仿宋"/>
          <w:b/>
          <w:sz w:val="28"/>
          <w:szCs w:val="28"/>
        </w:rPr>
        <w:t>一、学位授权点</w:t>
      </w:r>
      <w:r w:rsidR="00ED273D" w:rsidRPr="00096198">
        <w:rPr>
          <w:rFonts w:ascii="仿宋" w:eastAsia="仿宋" w:hAnsi="仿宋" w:hint="eastAsia"/>
          <w:b/>
          <w:sz w:val="28"/>
          <w:szCs w:val="28"/>
        </w:rPr>
        <w:t>总体概况</w:t>
      </w:r>
    </w:p>
    <w:p w14:paraId="25739C6D" w14:textId="77777777" w:rsidR="001665F6" w:rsidRPr="00096198" w:rsidRDefault="00666052">
      <w:pPr>
        <w:keepNext/>
        <w:keepLines/>
        <w:spacing w:before="120" w:line="360" w:lineRule="auto"/>
        <w:ind w:firstLineChars="200" w:firstLine="482"/>
        <w:outlineLvl w:val="1"/>
        <w:rPr>
          <w:rFonts w:ascii="仿宋" w:eastAsia="仿宋" w:hAnsi="仿宋" w:hint="eastAsia"/>
          <w:b/>
          <w:bCs/>
          <w:sz w:val="24"/>
          <w:szCs w:val="28"/>
        </w:rPr>
      </w:pPr>
      <w:bookmarkStart w:id="4" w:name="_Toc32639"/>
      <w:r w:rsidRPr="00096198">
        <w:rPr>
          <w:rFonts w:ascii="仿宋" w:eastAsia="仿宋" w:hAnsi="仿宋"/>
          <w:b/>
          <w:bCs/>
          <w:sz w:val="24"/>
          <w:szCs w:val="28"/>
        </w:rPr>
        <w:t>1.1 培养目标</w:t>
      </w:r>
      <w:bookmarkEnd w:id="4"/>
    </w:p>
    <w:p w14:paraId="40FE84BC" w14:textId="77777777" w:rsidR="00D56DCE" w:rsidRPr="00096198" w:rsidRDefault="00D56DCE" w:rsidP="00D56DCE">
      <w:pPr>
        <w:spacing w:line="360" w:lineRule="auto"/>
        <w:ind w:firstLineChars="200" w:firstLine="480"/>
        <w:rPr>
          <w:rFonts w:ascii="仿宋" w:eastAsia="仿宋" w:hAnsi="仿宋" w:hint="eastAsia"/>
          <w:color w:val="000000"/>
          <w:sz w:val="24"/>
          <w:szCs w:val="24"/>
        </w:rPr>
      </w:pPr>
      <w:bookmarkStart w:id="5" w:name="_Toc27331"/>
      <w:r w:rsidRPr="00096198">
        <w:rPr>
          <w:rFonts w:ascii="仿宋" w:eastAsia="仿宋" w:hAnsi="仿宋"/>
          <w:color w:val="000000"/>
          <w:sz w:val="24"/>
          <w:szCs w:val="24"/>
        </w:rPr>
        <w:t>本学位点培养研究生的目标为：全面贯彻党的教育方针，落实立德树人、为党育人、为国育才的根本任务，秉承百年侨校“面向海外，面向港澳台”的办学方针，融合、提炼中华管理智慧，着力培养具有坚定政治立场、拥有“顶天、立地”专业知识与能力、身负社会使命感、具有中华文化底蕴、符合现代商业教育规范、具备国际视野和对世界经济拥有深刻洞察力的研究人才以及未来商业领导者。</w:t>
      </w:r>
    </w:p>
    <w:p w14:paraId="2A513C5D" w14:textId="77777777" w:rsidR="001665F6" w:rsidRPr="00096198" w:rsidRDefault="00666052">
      <w:pPr>
        <w:keepNext/>
        <w:keepLines/>
        <w:spacing w:before="120" w:line="360" w:lineRule="auto"/>
        <w:ind w:firstLineChars="200" w:firstLine="482"/>
        <w:outlineLvl w:val="1"/>
        <w:rPr>
          <w:rFonts w:ascii="仿宋" w:eastAsia="仿宋" w:hAnsi="仿宋" w:hint="eastAsia"/>
          <w:b/>
          <w:bCs/>
          <w:sz w:val="24"/>
          <w:szCs w:val="28"/>
        </w:rPr>
      </w:pPr>
      <w:r w:rsidRPr="00096198">
        <w:rPr>
          <w:rFonts w:ascii="仿宋" w:eastAsia="仿宋" w:hAnsi="仿宋"/>
          <w:b/>
          <w:bCs/>
          <w:sz w:val="24"/>
          <w:szCs w:val="28"/>
        </w:rPr>
        <w:t>1.2 学位标准</w:t>
      </w:r>
      <w:bookmarkEnd w:id="5"/>
    </w:p>
    <w:p w14:paraId="09858F1C" w14:textId="77777777" w:rsidR="001665F6" w:rsidRPr="00096198" w:rsidRDefault="00666052">
      <w:pPr>
        <w:spacing w:line="360" w:lineRule="auto"/>
        <w:ind w:firstLineChars="200" w:firstLine="480"/>
        <w:rPr>
          <w:rFonts w:ascii="仿宋" w:eastAsia="仿宋" w:hAnsi="仿宋" w:hint="eastAsia"/>
          <w:color w:val="000000"/>
          <w:sz w:val="24"/>
          <w:szCs w:val="24"/>
        </w:rPr>
      </w:pPr>
      <w:r w:rsidRPr="00096198">
        <w:rPr>
          <w:rFonts w:ascii="仿宋" w:eastAsia="仿宋" w:hAnsi="仿宋"/>
          <w:color w:val="000000"/>
          <w:sz w:val="24"/>
          <w:szCs w:val="24"/>
        </w:rPr>
        <w:t>获本学科研究生学位需具备较高的学术道德，恪守学术伦理和学术规范，且无学术不端行为；应满足知识体系、基本素质、基本学术能力与学位论文这四方面的基本要求：应熟练掌握相关学科知识，具备获取知识、科学研究、学术鉴别、学术创新与学术交流的基本学术能力。</w:t>
      </w:r>
    </w:p>
    <w:p w14:paraId="169EE616" w14:textId="2213541F" w:rsidR="001665F6" w:rsidRPr="00096198" w:rsidRDefault="007065DB" w:rsidP="007065DB">
      <w:pPr>
        <w:autoSpaceDE w:val="0"/>
        <w:autoSpaceDN w:val="0"/>
        <w:spacing w:line="360" w:lineRule="auto"/>
        <w:jc w:val="left"/>
        <w:rPr>
          <w:rFonts w:ascii="仿宋" w:eastAsia="仿宋" w:hAnsi="仿宋" w:hint="eastAsia"/>
          <w:b/>
          <w:sz w:val="28"/>
          <w:szCs w:val="28"/>
        </w:rPr>
      </w:pPr>
      <w:bookmarkStart w:id="6" w:name="_Toc83710056"/>
      <w:bookmarkStart w:id="7" w:name="_Toc18209"/>
      <w:bookmarkStart w:id="8" w:name="_Toc20277"/>
      <w:r w:rsidRPr="00096198">
        <w:rPr>
          <w:rFonts w:ascii="仿宋" w:eastAsia="仿宋" w:hAnsi="仿宋" w:hint="eastAsia"/>
          <w:b/>
          <w:sz w:val="28"/>
          <w:szCs w:val="28"/>
        </w:rPr>
        <w:t>二、</w:t>
      </w:r>
      <w:r w:rsidR="00666052" w:rsidRPr="00096198">
        <w:rPr>
          <w:rFonts w:ascii="仿宋" w:eastAsia="仿宋" w:hAnsi="仿宋"/>
          <w:b/>
          <w:sz w:val="28"/>
          <w:szCs w:val="28"/>
        </w:rPr>
        <w:t>基本条件</w:t>
      </w:r>
      <w:bookmarkEnd w:id="1"/>
      <w:bookmarkEnd w:id="6"/>
      <w:bookmarkEnd w:id="7"/>
      <w:bookmarkEnd w:id="8"/>
    </w:p>
    <w:p w14:paraId="68EDA538" w14:textId="77777777" w:rsidR="001665F6" w:rsidRPr="00096198" w:rsidRDefault="00666052">
      <w:pPr>
        <w:pStyle w:val="2"/>
        <w:ind w:firstLine="482"/>
        <w:rPr>
          <w:rFonts w:ascii="仿宋" w:eastAsia="仿宋" w:hAnsi="仿宋" w:hint="eastAsia"/>
          <w:sz w:val="24"/>
          <w:szCs w:val="28"/>
        </w:rPr>
      </w:pPr>
      <w:bookmarkStart w:id="9" w:name="_Toc83710057"/>
      <w:bookmarkStart w:id="10" w:name="_Toc12600"/>
      <w:bookmarkStart w:id="11" w:name="_Toc25386"/>
      <w:bookmarkStart w:id="12" w:name="_Toc21792"/>
      <w:r w:rsidRPr="00096198">
        <w:rPr>
          <w:rFonts w:ascii="仿宋" w:eastAsia="仿宋" w:hAnsi="仿宋"/>
          <w:sz w:val="24"/>
          <w:szCs w:val="28"/>
        </w:rPr>
        <w:t>2.1 培养方向</w:t>
      </w:r>
      <w:bookmarkEnd w:id="9"/>
      <w:bookmarkEnd w:id="10"/>
      <w:bookmarkEnd w:id="11"/>
      <w:bookmarkEnd w:id="12"/>
    </w:p>
    <w:p w14:paraId="419567D5" w14:textId="3D32EF0C" w:rsidR="00127291" w:rsidRPr="00096198" w:rsidRDefault="00127291" w:rsidP="000D14BE">
      <w:pPr>
        <w:autoSpaceDE w:val="0"/>
        <w:autoSpaceDN w:val="0"/>
        <w:spacing w:line="360" w:lineRule="auto"/>
        <w:ind w:firstLine="567"/>
        <w:jc w:val="left"/>
        <w:rPr>
          <w:rFonts w:ascii="仿宋" w:eastAsia="仿宋" w:hAnsi="仿宋" w:hint="eastAsia"/>
          <w:b/>
          <w:color w:val="000000"/>
          <w:sz w:val="24"/>
          <w:szCs w:val="24"/>
        </w:rPr>
      </w:pPr>
      <w:r w:rsidRPr="00096198">
        <w:rPr>
          <w:rFonts w:ascii="仿宋" w:eastAsia="仿宋" w:hAnsi="仿宋"/>
          <w:color w:val="000000"/>
          <w:sz w:val="24"/>
          <w:szCs w:val="24"/>
        </w:rPr>
        <w:t>本学科秉承“融合、提炼中华管理智慧，为世界培养熟谙中华文化的管理精英”使命，已形成如下优势特色：</w:t>
      </w:r>
      <w:bookmarkStart w:id="13" w:name="_Toc27598"/>
      <w:r w:rsidRPr="00096198">
        <w:rPr>
          <w:rFonts w:ascii="仿宋" w:eastAsia="仿宋" w:hAnsi="仿宋"/>
          <w:b/>
          <w:color w:val="000000"/>
          <w:sz w:val="24"/>
          <w:szCs w:val="24"/>
        </w:rPr>
        <w:t>（1）立足行为科学，引领理论创新</w:t>
      </w:r>
      <w:bookmarkEnd w:id="13"/>
      <w:r w:rsidR="000D14BE">
        <w:rPr>
          <w:rFonts w:ascii="仿宋" w:eastAsia="仿宋" w:hAnsi="仿宋"/>
          <w:b/>
          <w:color w:val="000000"/>
          <w:sz w:val="24"/>
          <w:szCs w:val="24"/>
        </w:rPr>
        <w:t>；</w:t>
      </w:r>
      <w:bookmarkStart w:id="14" w:name="_Toc9545"/>
      <w:r w:rsidRPr="00096198">
        <w:rPr>
          <w:rFonts w:ascii="仿宋" w:eastAsia="仿宋" w:hAnsi="仿宋"/>
          <w:b/>
          <w:color w:val="000000"/>
          <w:sz w:val="24"/>
          <w:szCs w:val="24"/>
        </w:rPr>
        <w:t>（2）肩负侨校使命，讲述中国故事</w:t>
      </w:r>
      <w:bookmarkStart w:id="15" w:name="_Toc20216"/>
      <w:bookmarkEnd w:id="14"/>
      <w:r w:rsidR="000D14BE">
        <w:rPr>
          <w:rFonts w:ascii="仿宋" w:eastAsia="仿宋" w:hAnsi="仿宋"/>
          <w:b/>
          <w:color w:val="000000"/>
          <w:sz w:val="24"/>
          <w:szCs w:val="24"/>
        </w:rPr>
        <w:t>；</w:t>
      </w:r>
      <w:r w:rsidR="000D14BE" w:rsidRPr="00096198">
        <w:rPr>
          <w:rFonts w:ascii="仿宋" w:eastAsia="仿宋" w:hAnsi="仿宋"/>
          <w:b/>
          <w:color w:val="000000"/>
          <w:sz w:val="24"/>
          <w:szCs w:val="24"/>
        </w:rPr>
        <w:t>（3）服务国家战略，聚焦绿色发展</w:t>
      </w:r>
      <w:bookmarkEnd w:id="15"/>
      <w:r w:rsidR="000D14BE">
        <w:rPr>
          <w:rFonts w:ascii="仿宋" w:eastAsia="仿宋" w:hAnsi="仿宋"/>
          <w:b/>
          <w:color w:val="000000"/>
          <w:sz w:val="24"/>
          <w:szCs w:val="24"/>
        </w:rPr>
        <w:t>。</w:t>
      </w:r>
      <w:r w:rsidR="000D14BE" w:rsidRPr="000D14BE">
        <w:rPr>
          <w:rFonts w:ascii="仿宋" w:eastAsia="仿宋" w:hAnsi="仿宋"/>
          <w:color w:val="000000"/>
          <w:sz w:val="24"/>
          <w:szCs w:val="24"/>
        </w:rPr>
        <w:t>学位点</w:t>
      </w:r>
      <w:r w:rsidR="000D14BE" w:rsidRPr="000D14BE">
        <w:rPr>
          <w:rFonts w:ascii="仿宋" w:eastAsia="仿宋" w:hAnsi="仿宋" w:hint="eastAsia"/>
          <w:color w:val="000000"/>
          <w:sz w:val="24"/>
          <w:szCs w:val="24"/>
        </w:rPr>
        <w:t>下设会计学、企业管理、旅游管理、技术经济管理、财务管理、组织行为与人力资源管理、国际商务等7个二级学科博士点。</w:t>
      </w:r>
    </w:p>
    <w:p w14:paraId="524BBB11" w14:textId="77777777" w:rsidR="001665F6" w:rsidRPr="00096198" w:rsidRDefault="00666052">
      <w:pPr>
        <w:pStyle w:val="2"/>
        <w:ind w:firstLine="482"/>
        <w:rPr>
          <w:rFonts w:ascii="仿宋" w:eastAsia="仿宋" w:hAnsi="仿宋" w:hint="eastAsia"/>
          <w:sz w:val="24"/>
          <w:szCs w:val="28"/>
        </w:rPr>
      </w:pPr>
      <w:bookmarkStart w:id="16" w:name="_Toc10323"/>
      <w:bookmarkStart w:id="17" w:name="_Toc19608"/>
      <w:bookmarkStart w:id="18" w:name="_Toc83710058"/>
      <w:r w:rsidRPr="00096198">
        <w:rPr>
          <w:rFonts w:ascii="仿宋" w:eastAsia="仿宋" w:hAnsi="仿宋"/>
          <w:sz w:val="24"/>
          <w:szCs w:val="28"/>
        </w:rPr>
        <w:t>2.2 师资队伍</w:t>
      </w:r>
      <w:bookmarkEnd w:id="16"/>
      <w:bookmarkEnd w:id="17"/>
      <w:bookmarkEnd w:id="18"/>
    </w:p>
    <w:p w14:paraId="35C021E9" w14:textId="0254EAAC" w:rsidR="001665F6" w:rsidRPr="00096198" w:rsidRDefault="00241B7A" w:rsidP="007546B9">
      <w:pPr>
        <w:spacing w:line="360" w:lineRule="auto"/>
        <w:ind w:firstLineChars="200" w:firstLine="480"/>
        <w:rPr>
          <w:rFonts w:ascii="仿宋" w:eastAsia="仿宋" w:hAnsi="仿宋" w:hint="eastAsia"/>
          <w:color w:val="000000"/>
          <w:sz w:val="24"/>
          <w:szCs w:val="24"/>
        </w:rPr>
      </w:pPr>
      <w:r w:rsidRPr="00096198">
        <w:rPr>
          <w:rFonts w:ascii="仿宋" w:eastAsia="仿宋" w:hAnsi="仿宋"/>
          <w:color w:val="000000"/>
          <w:sz w:val="24"/>
          <w:szCs w:val="24"/>
        </w:rPr>
        <w:t>本学位点聘有博士研究生导师</w:t>
      </w:r>
      <w:r w:rsidR="007122E4">
        <w:rPr>
          <w:rFonts w:ascii="仿宋" w:eastAsia="仿宋" w:hAnsi="仿宋" w:hint="eastAsia"/>
          <w:color w:val="000000"/>
          <w:sz w:val="24"/>
          <w:szCs w:val="24"/>
        </w:rPr>
        <w:t>42</w:t>
      </w:r>
      <w:r w:rsidRPr="00096198">
        <w:rPr>
          <w:rFonts w:ascii="仿宋" w:eastAsia="仿宋" w:hAnsi="仿宋"/>
          <w:color w:val="000000"/>
          <w:sz w:val="24"/>
          <w:szCs w:val="24"/>
        </w:rPr>
        <w:t>人，硕士研究生</w:t>
      </w:r>
      <w:r w:rsidRPr="00096198">
        <w:rPr>
          <w:rFonts w:ascii="仿宋" w:eastAsia="仿宋" w:hAnsi="仿宋"/>
          <w:sz w:val="24"/>
          <w:szCs w:val="24"/>
        </w:rPr>
        <w:t>导师</w:t>
      </w:r>
      <w:r w:rsidR="007122E4">
        <w:rPr>
          <w:rFonts w:ascii="仿宋" w:eastAsia="仿宋" w:hAnsi="仿宋" w:hint="eastAsia"/>
          <w:sz w:val="24"/>
          <w:szCs w:val="24"/>
        </w:rPr>
        <w:t>107</w:t>
      </w:r>
      <w:r w:rsidRPr="00096198">
        <w:rPr>
          <w:rFonts w:ascii="仿宋" w:eastAsia="仿宋" w:hAnsi="仿宋"/>
          <w:sz w:val="24"/>
          <w:szCs w:val="24"/>
        </w:rPr>
        <w:t>人</w:t>
      </w:r>
      <w:r w:rsidRPr="00096198">
        <w:rPr>
          <w:rFonts w:ascii="仿宋" w:eastAsia="仿宋" w:hAnsi="仿宋"/>
          <w:color w:val="000000"/>
          <w:sz w:val="24"/>
          <w:szCs w:val="24"/>
        </w:rPr>
        <w:t>。</w:t>
      </w:r>
      <w:r w:rsidRPr="00096198">
        <w:rPr>
          <w:rFonts w:ascii="仿宋" w:eastAsia="仿宋" w:hAnsi="仿宋" w:hint="eastAsia"/>
          <w:color w:val="000000"/>
          <w:sz w:val="24"/>
          <w:szCs w:val="24"/>
        </w:rPr>
        <w:t>同时坚持自主培养，积极组织科研人员申报各类人才项目，不断突破学科人才壁垒。</w:t>
      </w:r>
    </w:p>
    <w:p w14:paraId="14686964" w14:textId="7051F408" w:rsidR="001665F6" w:rsidRPr="00096198" w:rsidRDefault="00666052" w:rsidP="005B3028">
      <w:pPr>
        <w:spacing w:line="360" w:lineRule="auto"/>
        <w:ind w:firstLineChars="200" w:firstLine="480"/>
        <w:rPr>
          <w:rFonts w:ascii="仿宋" w:eastAsia="仿宋" w:hAnsi="仿宋" w:hint="eastAsia"/>
          <w:sz w:val="24"/>
          <w:szCs w:val="28"/>
        </w:rPr>
      </w:pPr>
      <w:bookmarkStart w:id="19" w:name="_Toc83710059"/>
      <w:bookmarkStart w:id="20" w:name="_Toc27376"/>
      <w:bookmarkStart w:id="21" w:name="_Toc8188"/>
      <w:r w:rsidRPr="00096198">
        <w:rPr>
          <w:rFonts w:ascii="仿宋" w:eastAsia="仿宋" w:hAnsi="仿宋"/>
          <w:sz w:val="24"/>
          <w:szCs w:val="28"/>
        </w:rPr>
        <w:t xml:space="preserve">2.3 </w:t>
      </w:r>
      <w:bookmarkEnd w:id="19"/>
      <w:bookmarkEnd w:id="20"/>
      <w:bookmarkEnd w:id="21"/>
      <w:r w:rsidR="0007610B" w:rsidRPr="00096198">
        <w:rPr>
          <w:rFonts w:ascii="仿宋" w:eastAsia="仿宋" w:hAnsi="仿宋" w:hint="eastAsia"/>
          <w:sz w:val="24"/>
          <w:szCs w:val="28"/>
        </w:rPr>
        <w:t>科研项目</w:t>
      </w:r>
    </w:p>
    <w:p w14:paraId="70F1AA15" w14:textId="5A0CA90F" w:rsidR="001665F6" w:rsidRPr="007122E4" w:rsidRDefault="007122E4" w:rsidP="005B3028">
      <w:pPr>
        <w:spacing w:line="360" w:lineRule="auto"/>
        <w:ind w:firstLineChars="200" w:firstLine="480"/>
        <w:rPr>
          <w:rFonts w:ascii="仿宋" w:eastAsia="仿宋" w:hAnsi="仿宋" w:hint="eastAsia"/>
          <w:color w:val="000000"/>
          <w:sz w:val="24"/>
          <w:szCs w:val="24"/>
        </w:rPr>
      </w:pPr>
      <w:r w:rsidRPr="007122E4">
        <w:rPr>
          <w:rFonts w:ascii="仿宋" w:eastAsia="仿宋" w:hAnsi="仿宋" w:hint="eastAsia"/>
          <w:color w:val="000000"/>
          <w:sz w:val="24"/>
          <w:szCs w:val="24"/>
        </w:rPr>
        <w:t>本年度共计申报国家自科基金</w:t>
      </w:r>
      <w:r w:rsidR="00083BC4">
        <w:rPr>
          <w:rFonts w:ascii="仿宋" w:eastAsia="仿宋" w:hAnsi="仿宋" w:hint="eastAsia"/>
          <w:color w:val="000000"/>
          <w:sz w:val="24"/>
          <w:szCs w:val="24"/>
        </w:rPr>
        <w:t>二十余</w:t>
      </w:r>
      <w:r w:rsidRPr="007122E4">
        <w:rPr>
          <w:rFonts w:ascii="仿宋" w:eastAsia="仿宋" w:hAnsi="仿宋" w:hint="eastAsia"/>
          <w:color w:val="000000"/>
          <w:sz w:val="24"/>
          <w:szCs w:val="24"/>
        </w:rPr>
        <w:t>项；申报国家社科基金项目</w:t>
      </w:r>
      <w:r w:rsidR="00083BC4">
        <w:rPr>
          <w:rFonts w:ascii="仿宋" w:eastAsia="仿宋" w:hAnsi="仿宋" w:hint="eastAsia"/>
          <w:color w:val="000000"/>
          <w:sz w:val="24"/>
          <w:szCs w:val="24"/>
        </w:rPr>
        <w:t>二十余</w:t>
      </w:r>
      <w:r w:rsidRPr="007122E4">
        <w:rPr>
          <w:rFonts w:ascii="仿宋" w:eastAsia="仿宋" w:hAnsi="仿宋" w:hint="eastAsia"/>
          <w:color w:val="000000"/>
          <w:sz w:val="24"/>
          <w:szCs w:val="24"/>
        </w:rPr>
        <w:t>项；申</w:t>
      </w:r>
      <w:r w:rsidRPr="007122E4">
        <w:rPr>
          <w:rFonts w:ascii="仿宋" w:eastAsia="仿宋" w:hAnsi="仿宋" w:hint="eastAsia"/>
          <w:color w:val="000000"/>
          <w:sz w:val="24"/>
          <w:szCs w:val="24"/>
        </w:rPr>
        <w:lastRenderedPageBreak/>
        <w:t>报教育部哲学社会科学研究重大课题攻关项目1项、教育部人文社科基金15项、广东省社科基金5项、广东省自科基金13项。</w:t>
      </w:r>
      <w:r w:rsidR="003D3CBA">
        <w:rPr>
          <w:rFonts w:ascii="仿宋" w:eastAsia="仿宋" w:hAnsi="仿宋" w:hint="eastAsia"/>
          <w:color w:val="000000"/>
          <w:sz w:val="24"/>
          <w:szCs w:val="24"/>
        </w:rPr>
        <w:t>截至</w:t>
      </w:r>
      <w:r w:rsidRPr="007122E4">
        <w:rPr>
          <w:rFonts w:ascii="仿宋" w:eastAsia="仿宋" w:hAnsi="仿宋" w:hint="eastAsia"/>
          <w:color w:val="000000"/>
          <w:sz w:val="24"/>
          <w:szCs w:val="24"/>
        </w:rPr>
        <w:t>目前，本年度共计获批国家级项目4项、省部级项目8项、审计厅重点项目1项。</w:t>
      </w:r>
    </w:p>
    <w:p w14:paraId="3204AD62" w14:textId="056C7AC0" w:rsidR="001665F6" w:rsidRPr="00096198" w:rsidRDefault="00666052">
      <w:pPr>
        <w:pStyle w:val="2"/>
        <w:ind w:firstLine="482"/>
        <w:rPr>
          <w:rFonts w:ascii="仿宋" w:eastAsia="仿宋" w:hAnsi="仿宋" w:hint="eastAsia"/>
          <w:sz w:val="24"/>
          <w:szCs w:val="28"/>
        </w:rPr>
      </w:pPr>
      <w:bookmarkStart w:id="22" w:name="_Toc28285"/>
      <w:bookmarkStart w:id="23" w:name="_Toc14800"/>
      <w:bookmarkStart w:id="24" w:name="_Toc83710061"/>
      <w:r w:rsidRPr="00096198">
        <w:rPr>
          <w:rFonts w:ascii="仿宋" w:eastAsia="仿宋" w:hAnsi="仿宋"/>
          <w:sz w:val="24"/>
          <w:szCs w:val="28"/>
        </w:rPr>
        <w:t>2.</w:t>
      </w:r>
      <w:r w:rsidR="00AD6D9A">
        <w:rPr>
          <w:rFonts w:ascii="仿宋" w:eastAsia="仿宋" w:hAnsi="仿宋" w:hint="eastAsia"/>
          <w:sz w:val="24"/>
          <w:szCs w:val="28"/>
        </w:rPr>
        <w:t>4</w:t>
      </w:r>
      <w:r w:rsidRPr="00096198">
        <w:rPr>
          <w:rFonts w:ascii="仿宋" w:eastAsia="仿宋" w:hAnsi="仿宋"/>
          <w:sz w:val="24"/>
          <w:szCs w:val="28"/>
        </w:rPr>
        <w:t xml:space="preserve"> 奖助体系</w:t>
      </w:r>
      <w:bookmarkEnd w:id="22"/>
      <w:bookmarkEnd w:id="23"/>
      <w:bookmarkEnd w:id="24"/>
    </w:p>
    <w:p w14:paraId="787C497D" w14:textId="32C423D4" w:rsidR="001665F6" w:rsidRPr="00096198" w:rsidRDefault="00666052" w:rsidP="005B3028">
      <w:pPr>
        <w:spacing w:line="360" w:lineRule="auto"/>
        <w:ind w:firstLineChars="200" w:firstLine="482"/>
        <w:rPr>
          <w:rFonts w:ascii="仿宋" w:eastAsia="仿宋" w:hAnsi="仿宋" w:hint="eastAsia"/>
          <w:color w:val="000000"/>
          <w:sz w:val="24"/>
          <w:szCs w:val="24"/>
        </w:rPr>
      </w:pPr>
      <w:r w:rsidRPr="00096198">
        <w:rPr>
          <w:rFonts w:ascii="仿宋" w:eastAsia="仿宋" w:hAnsi="仿宋"/>
          <w:b/>
          <w:color w:val="000000"/>
          <w:sz w:val="24"/>
          <w:szCs w:val="24"/>
        </w:rPr>
        <w:t>本学科点具备完整的研究生奖助体系，覆盖内地学生</w:t>
      </w:r>
      <w:r w:rsidRPr="00096198">
        <w:rPr>
          <w:rFonts w:ascii="仿宋" w:eastAsia="仿宋" w:hAnsi="仿宋" w:hint="eastAsia"/>
          <w:b/>
          <w:color w:val="000000"/>
          <w:sz w:val="24"/>
          <w:szCs w:val="24"/>
        </w:rPr>
        <w:t>和</w:t>
      </w:r>
      <w:r w:rsidRPr="00096198">
        <w:rPr>
          <w:rFonts w:ascii="仿宋" w:eastAsia="仿宋" w:hAnsi="仿宋"/>
          <w:b/>
          <w:color w:val="000000"/>
          <w:sz w:val="24"/>
          <w:szCs w:val="24"/>
        </w:rPr>
        <w:t>海外学子。</w:t>
      </w:r>
      <w:r w:rsidR="00ED3645" w:rsidRPr="00096198">
        <w:rPr>
          <w:rFonts w:ascii="仿宋" w:eastAsia="仿宋" w:hAnsi="仿宋" w:hint="eastAsia"/>
          <w:color w:val="000000"/>
          <w:sz w:val="24"/>
          <w:szCs w:val="24"/>
        </w:rPr>
        <w:t>本年度研究生奖助金资助金评选金额达</w:t>
      </w:r>
      <w:r w:rsidR="00AD6D9A">
        <w:rPr>
          <w:rFonts w:ascii="仿宋" w:eastAsia="仿宋" w:hAnsi="仿宋" w:hint="eastAsia"/>
          <w:color w:val="000000"/>
          <w:sz w:val="24"/>
          <w:szCs w:val="24"/>
        </w:rPr>
        <w:t>352.2</w:t>
      </w:r>
      <w:r w:rsidR="00ED3645" w:rsidRPr="00096198">
        <w:rPr>
          <w:rFonts w:ascii="仿宋" w:eastAsia="仿宋" w:hAnsi="仿宋" w:hint="eastAsia"/>
          <w:color w:val="000000"/>
          <w:sz w:val="24"/>
          <w:szCs w:val="24"/>
        </w:rPr>
        <w:t>万元，奖助学金奖励覆盖面达到95%以上。</w:t>
      </w:r>
    </w:p>
    <w:p w14:paraId="772A67F7" w14:textId="155ABAF5" w:rsidR="001665F6" w:rsidRPr="00096198" w:rsidRDefault="007065DB" w:rsidP="007065DB">
      <w:pPr>
        <w:autoSpaceDE w:val="0"/>
        <w:autoSpaceDN w:val="0"/>
        <w:spacing w:line="360" w:lineRule="auto"/>
        <w:jc w:val="left"/>
        <w:rPr>
          <w:rFonts w:ascii="仿宋" w:eastAsia="仿宋" w:hAnsi="仿宋" w:hint="eastAsia"/>
          <w:b/>
          <w:sz w:val="28"/>
          <w:szCs w:val="28"/>
        </w:rPr>
      </w:pPr>
      <w:bookmarkStart w:id="25" w:name="_Toc83710062"/>
      <w:bookmarkStart w:id="26" w:name="_Toc13259"/>
      <w:bookmarkStart w:id="27" w:name="_Toc372055379"/>
      <w:bookmarkStart w:id="28" w:name="_Toc11468"/>
      <w:bookmarkStart w:id="29" w:name="_Toc5045"/>
      <w:r w:rsidRPr="00096198">
        <w:rPr>
          <w:rFonts w:ascii="仿宋" w:eastAsia="仿宋" w:hAnsi="仿宋" w:hint="eastAsia"/>
          <w:b/>
          <w:sz w:val="28"/>
          <w:szCs w:val="28"/>
        </w:rPr>
        <w:t>三、</w:t>
      </w:r>
      <w:r w:rsidRPr="00096198">
        <w:rPr>
          <w:rFonts w:ascii="仿宋" w:eastAsia="仿宋" w:hAnsi="仿宋"/>
          <w:b/>
          <w:sz w:val="28"/>
          <w:szCs w:val="28"/>
        </w:rPr>
        <w:t>人才培养</w:t>
      </w:r>
      <w:bookmarkEnd w:id="25"/>
      <w:bookmarkEnd w:id="26"/>
      <w:bookmarkEnd w:id="27"/>
      <w:bookmarkEnd w:id="28"/>
      <w:bookmarkEnd w:id="29"/>
    </w:p>
    <w:p w14:paraId="30E35BFB" w14:textId="35B30EEA" w:rsidR="001665F6" w:rsidRPr="00096198" w:rsidRDefault="00666052">
      <w:pPr>
        <w:pStyle w:val="2"/>
        <w:ind w:firstLine="482"/>
        <w:rPr>
          <w:rFonts w:ascii="仿宋" w:eastAsia="仿宋" w:hAnsi="仿宋" w:hint="eastAsia"/>
          <w:sz w:val="24"/>
          <w:szCs w:val="28"/>
        </w:rPr>
      </w:pPr>
      <w:bookmarkStart w:id="30" w:name="_Toc23593"/>
      <w:bookmarkStart w:id="31" w:name="_Toc29023"/>
      <w:bookmarkStart w:id="32" w:name="_Toc83710063"/>
      <w:r w:rsidRPr="00096198">
        <w:rPr>
          <w:rFonts w:ascii="仿宋" w:eastAsia="仿宋" w:hAnsi="仿宋"/>
          <w:sz w:val="24"/>
          <w:szCs w:val="28"/>
        </w:rPr>
        <w:t xml:space="preserve">3.1 </w:t>
      </w:r>
      <w:bookmarkEnd w:id="30"/>
      <w:bookmarkEnd w:id="31"/>
      <w:bookmarkEnd w:id="32"/>
      <w:r w:rsidR="00A73768" w:rsidRPr="00096198">
        <w:rPr>
          <w:rFonts w:ascii="仿宋" w:eastAsia="仿宋" w:hAnsi="仿宋" w:hint="eastAsia"/>
          <w:sz w:val="24"/>
          <w:szCs w:val="28"/>
        </w:rPr>
        <w:t>招生选拔</w:t>
      </w:r>
    </w:p>
    <w:p w14:paraId="187CCB5C" w14:textId="287644D8" w:rsidR="001665F6" w:rsidRPr="00AD6D9A" w:rsidRDefault="00A73768" w:rsidP="005B3028">
      <w:pPr>
        <w:spacing w:line="360" w:lineRule="auto"/>
        <w:ind w:firstLineChars="200" w:firstLine="480"/>
        <w:rPr>
          <w:rFonts w:ascii="仿宋" w:eastAsia="仿宋" w:hAnsi="仿宋" w:hint="eastAsia"/>
          <w:color w:val="000000"/>
          <w:sz w:val="24"/>
          <w:szCs w:val="24"/>
        </w:rPr>
      </w:pPr>
      <w:r w:rsidRPr="00096198">
        <w:rPr>
          <w:rFonts w:ascii="仿宋" w:eastAsia="仿宋" w:hAnsi="仿宋" w:hint="eastAsia"/>
          <w:color w:val="000000"/>
          <w:sz w:val="24"/>
          <w:szCs w:val="24"/>
        </w:rPr>
        <w:t>202</w:t>
      </w:r>
      <w:r w:rsidR="00AD6D9A">
        <w:rPr>
          <w:rFonts w:ascii="仿宋" w:eastAsia="仿宋" w:hAnsi="仿宋" w:hint="eastAsia"/>
          <w:color w:val="000000"/>
          <w:sz w:val="24"/>
          <w:szCs w:val="24"/>
        </w:rPr>
        <w:t>4</w:t>
      </w:r>
      <w:r w:rsidRPr="00096198">
        <w:rPr>
          <w:rFonts w:ascii="仿宋" w:eastAsia="仿宋" w:hAnsi="仿宋" w:hint="eastAsia"/>
          <w:color w:val="000000"/>
          <w:sz w:val="24"/>
          <w:szCs w:val="24"/>
        </w:rPr>
        <w:t>年</w:t>
      </w:r>
      <w:r w:rsidR="00AD6D9A" w:rsidRPr="00AD6D9A">
        <w:rPr>
          <w:rFonts w:ascii="仿宋" w:eastAsia="仿宋" w:hAnsi="仿宋" w:hint="eastAsia"/>
          <w:color w:val="000000"/>
          <w:sz w:val="24"/>
          <w:szCs w:val="24"/>
        </w:rPr>
        <w:t>总计报名人数约3300人，组织专业命题17次，组织复试笔试面试66场次，共计录取内招硕士129人，内招博士34人，外招生39人。</w:t>
      </w:r>
    </w:p>
    <w:p w14:paraId="1193CC2F" w14:textId="04CC780E" w:rsidR="001665F6" w:rsidRPr="00096198" w:rsidRDefault="00666052">
      <w:pPr>
        <w:pStyle w:val="2"/>
        <w:ind w:firstLine="482"/>
        <w:rPr>
          <w:rFonts w:ascii="仿宋" w:eastAsia="仿宋" w:hAnsi="仿宋" w:hint="eastAsia"/>
          <w:sz w:val="24"/>
          <w:szCs w:val="28"/>
        </w:rPr>
      </w:pPr>
      <w:bookmarkStart w:id="33" w:name="_Toc83710064"/>
      <w:bookmarkStart w:id="34" w:name="_Toc2084"/>
      <w:bookmarkStart w:id="35" w:name="_Toc15619"/>
      <w:r w:rsidRPr="00096198">
        <w:rPr>
          <w:rFonts w:ascii="仿宋" w:eastAsia="仿宋" w:hAnsi="仿宋"/>
          <w:sz w:val="24"/>
          <w:szCs w:val="28"/>
        </w:rPr>
        <w:t xml:space="preserve">3.2 </w:t>
      </w:r>
      <w:bookmarkEnd w:id="33"/>
      <w:bookmarkEnd w:id="34"/>
      <w:bookmarkEnd w:id="35"/>
      <w:r w:rsidR="00A73768" w:rsidRPr="00096198">
        <w:rPr>
          <w:rFonts w:ascii="仿宋" w:eastAsia="仿宋" w:hAnsi="仿宋" w:hint="eastAsia"/>
          <w:sz w:val="24"/>
          <w:szCs w:val="28"/>
        </w:rPr>
        <w:t>思政教育</w:t>
      </w:r>
    </w:p>
    <w:p w14:paraId="6E5B2F30" w14:textId="661DD032" w:rsidR="00A73768" w:rsidRPr="00096198" w:rsidRDefault="00A73768">
      <w:pPr>
        <w:spacing w:line="360" w:lineRule="auto"/>
        <w:ind w:firstLineChars="200" w:firstLine="480"/>
        <w:rPr>
          <w:rFonts w:ascii="仿宋" w:eastAsia="仿宋" w:hAnsi="仿宋" w:hint="eastAsia"/>
          <w:color w:val="000000"/>
          <w:sz w:val="24"/>
          <w:szCs w:val="24"/>
        </w:rPr>
      </w:pPr>
      <w:r w:rsidRPr="00096198">
        <w:rPr>
          <w:rFonts w:ascii="仿宋" w:eastAsia="仿宋" w:hAnsi="仿宋" w:hint="eastAsia"/>
          <w:color w:val="000000"/>
          <w:sz w:val="24"/>
          <w:szCs w:val="24"/>
        </w:rPr>
        <w:t>通过开展新时代专业思政系列讲座、座谈会、学术沙龙、暨南访谈、志愿者服务、青年大学习等多样化活动，实现党建与思政管理融合、思政与专业教育融合、</w:t>
      </w:r>
      <w:r w:rsidR="00004415">
        <w:rPr>
          <w:rFonts w:ascii="仿宋" w:eastAsia="仿宋" w:hAnsi="仿宋" w:hint="eastAsia"/>
          <w:color w:val="000000"/>
          <w:sz w:val="24"/>
          <w:szCs w:val="24"/>
        </w:rPr>
        <w:t>理论</w:t>
      </w:r>
      <w:r w:rsidRPr="00096198">
        <w:rPr>
          <w:rFonts w:ascii="仿宋" w:eastAsia="仿宋" w:hAnsi="仿宋" w:hint="eastAsia"/>
          <w:color w:val="000000"/>
          <w:sz w:val="24"/>
          <w:szCs w:val="24"/>
        </w:rPr>
        <w:t>与</w:t>
      </w:r>
      <w:r w:rsidR="00004415">
        <w:rPr>
          <w:rFonts w:ascii="仿宋" w:eastAsia="仿宋" w:hAnsi="仿宋" w:hint="eastAsia"/>
          <w:color w:val="000000"/>
          <w:sz w:val="24"/>
          <w:szCs w:val="24"/>
        </w:rPr>
        <w:t>管理实践</w:t>
      </w:r>
      <w:r w:rsidRPr="00096198">
        <w:rPr>
          <w:rFonts w:ascii="仿宋" w:eastAsia="仿宋" w:hAnsi="仿宋" w:hint="eastAsia"/>
          <w:color w:val="000000"/>
          <w:sz w:val="24"/>
          <w:szCs w:val="24"/>
        </w:rPr>
        <w:t>同向融合。将中华优秀文化传播意识有机融入学生培养的各方面，培养学生的实践能力、服务意识。</w:t>
      </w:r>
    </w:p>
    <w:p w14:paraId="52DBDB73" w14:textId="43BDB60D" w:rsidR="001665F6" w:rsidRPr="00096198" w:rsidRDefault="00666052" w:rsidP="005B3028">
      <w:pPr>
        <w:pStyle w:val="2"/>
        <w:spacing w:afterLines="50" w:after="120" w:line="240" w:lineRule="auto"/>
        <w:ind w:firstLine="482"/>
        <w:rPr>
          <w:rFonts w:ascii="仿宋" w:eastAsia="仿宋" w:hAnsi="仿宋" w:hint="eastAsia"/>
          <w:sz w:val="24"/>
          <w:szCs w:val="28"/>
        </w:rPr>
      </w:pPr>
      <w:bookmarkStart w:id="36" w:name="_Toc372055381"/>
      <w:bookmarkStart w:id="37" w:name="_Toc83710065"/>
      <w:bookmarkStart w:id="38" w:name="_Toc15896"/>
      <w:bookmarkStart w:id="39" w:name="_Toc11048"/>
      <w:bookmarkStart w:id="40" w:name="_Toc30751"/>
      <w:r w:rsidRPr="00096198">
        <w:rPr>
          <w:rFonts w:ascii="仿宋" w:eastAsia="仿宋" w:hAnsi="仿宋"/>
          <w:sz w:val="24"/>
          <w:szCs w:val="28"/>
        </w:rPr>
        <w:t>3.3</w:t>
      </w:r>
      <w:bookmarkEnd w:id="36"/>
      <w:bookmarkEnd w:id="37"/>
      <w:bookmarkEnd w:id="38"/>
      <w:bookmarkEnd w:id="39"/>
      <w:bookmarkEnd w:id="40"/>
      <w:r w:rsidR="00A73768" w:rsidRPr="00096198">
        <w:rPr>
          <w:rFonts w:ascii="仿宋" w:eastAsia="仿宋" w:hAnsi="仿宋" w:hint="eastAsia"/>
          <w:sz w:val="24"/>
          <w:szCs w:val="28"/>
        </w:rPr>
        <w:t>课程教学</w:t>
      </w:r>
    </w:p>
    <w:p w14:paraId="491864EC" w14:textId="40803847" w:rsidR="00ED3645" w:rsidRPr="00675EA3" w:rsidRDefault="00B11AFA" w:rsidP="005B3028">
      <w:pPr>
        <w:spacing w:line="360" w:lineRule="auto"/>
        <w:ind w:firstLineChars="200" w:firstLine="480"/>
        <w:rPr>
          <w:rFonts w:ascii="仿宋" w:eastAsia="仿宋" w:hAnsi="仿宋" w:hint="eastAsia"/>
          <w:color w:val="000000"/>
          <w:sz w:val="24"/>
          <w:szCs w:val="24"/>
        </w:rPr>
      </w:pPr>
      <w:r w:rsidRPr="00675EA3">
        <w:rPr>
          <w:rFonts w:ascii="仿宋" w:eastAsia="仿宋" w:hAnsi="仿宋" w:hint="eastAsia"/>
          <w:color w:val="000000"/>
          <w:sz w:val="24"/>
          <w:szCs w:val="24"/>
        </w:rPr>
        <w:t>在专业学位课方面，针对培养学生的目标，对培养的具体方案和课程大纲进行多视角地改进，例如设置专业思政的课程或在课程内容中加入思政元素，以培养学生的社会责任和使命感；调整</w:t>
      </w:r>
      <w:r w:rsidR="00004415">
        <w:rPr>
          <w:rFonts w:ascii="仿宋" w:eastAsia="仿宋" w:hAnsi="仿宋" w:hint="eastAsia"/>
          <w:color w:val="000000"/>
          <w:sz w:val="24"/>
          <w:szCs w:val="24"/>
        </w:rPr>
        <w:t>课程结构并提升质量</w:t>
      </w:r>
      <w:r w:rsidRPr="00675EA3">
        <w:rPr>
          <w:rFonts w:ascii="仿宋" w:eastAsia="仿宋" w:hAnsi="仿宋" w:hint="eastAsia"/>
          <w:color w:val="000000"/>
          <w:sz w:val="24"/>
          <w:szCs w:val="24"/>
        </w:rPr>
        <w:t>，集中资源开设与专业密切相关的核心课程，力求打造一批研究生金课；强化锻炼学生的各项能力，以培养符合新时代中国特色社会主义发展需要的专业科研人才；针对外招生开设具有中华传统文化内涵的管理课程——《中华文化与管理智慧》，启发研究生从中华文化中挖掘管理智慧，应用于研究生的学业、就业与创业实践，切实提高学生的综合文化素养。</w:t>
      </w:r>
    </w:p>
    <w:p w14:paraId="6E8F46F2" w14:textId="4878FEA4" w:rsidR="00A73768" w:rsidRPr="00096198" w:rsidRDefault="00666052" w:rsidP="00A73768">
      <w:pPr>
        <w:pStyle w:val="2"/>
        <w:ind w:firstLine="482"/>
        <w:rPr>
          <w:rFonts w:ascii="仿宋" w:eastAsia="仿宋" w:hAnsi="仿宋" w:hint="eastAsia"/>
          <w:sz w:val="24"/>
          <w:szCs w:val="28"/>
        </w:rPr>
      </w:pPr>
      <w:bookmarkStart w:id="41" w:name="_Toc83710067"/>
      <w:bookmarkStart w:id="42" w:name="_Toc21373"/>
      <w:bookmarkStart w:id="43" w:name="_Toc31698"/>
      <w:r w:rsidRPr="00096198">
        <w:rPr>
          <w:rFonts w:ascii="仿宋" w:eastAsia="仿宋" w:hAnsi="仿宋"/>
          <w:sz w:val="24"/>
          <w:szCs w:val="28"/>
        </w:rPr>
        <w:t>3.</w:t>
      </w:r>
      <w:r w:rsidR="00166984" w:rsidRPr="00096198">
        <w:rPr>
          <w:rFonts w:ascii="仿宋" w:eastAsia="仿宋" w:hAnsi="仿宋"/>
          <w:sz w:val="24"/>
          <w:szCs w:val="28"/>
        </w:rPr>
        <w:t>4</w:t>
      </w:r>
      <w:r w:rsidRPr="00096198">
        <w:rPr>
          <w:rFonts w:ascii="仿宋" w:eastAsia="仿宋" w:hAnsi="仿宋"/>
          <w:sz w:val="24"/>
          <w:szCs w:val="28"/>
        </w:rPr>
        <w:t xml:space="preserve"> </w:t>
      </w:r>
      <w:bookmarkEnd w:id="41"/>
      <w:bookmarkEnd w:id="42"/>
      <w:bookmarkEnd w:id="43"/>
      <w:r w:rsidR="00A73768" w:rsidRPr="00096198">
        <w:rPr>
          <w:rFonts w:ascii="仿宋" w:eastAsia="仿宋" w:hAnsi="仿宋" w:hint="eastAsia"/>
          <w:sz w:val="24"/>
          <w:szCs w:val="28"/>
        </w:rPr>
        <w:t>导师指导</w:t>
      </w:r>
    </w:p>
    <w:p w14:paraId="2D1CE48F" w14:textId="2250B3D8" w:rsidR="00A73768" w:rsidRPr="00096198" w:rsidRDefault="00A73768" w:rsidP="00E17E07">
      <w:pPr>
        <w:spacing w:line="360" w:lineRule="auto"/>
        <w:ind w:firstLineChars="200" w:firstLine="480"/>
        <w:rPr>
          <w:rFonts w:ascii="仿宋" w:eastAsia="仿宋" w:hAnsi="仿宋" w:hint="eastAsia"/>
          <w:color w:val="000000"/>
          <w:sz w:val="24"/>
          <w:szCs w:val="24"/>
        </w:rPr>
      </w:pPr>
      <w:r w:rsidRPr="00096198">
        <w:rPr>
          <w:rFonts w:ascii="仿宋" w:eastAsia="仿宋" w:hAnsi="仿宋" w:hint="eastAsia"/>
          <w:color w:val="000000"/>
          <w:sz w:val="24"/>
          <w:szCs w:val="24"/>
        </w:rPr>
        <w:t>采取多种方式优化师资结构，规范导师队伍管理，以研究生课程和教改为抓手，积极提升研究生培养质量。针对学科特点，实行模块化教学，实行课程组授课模式，充分发挥教师的专业优势；不断扩大学院研究生师资队伍，本学期完成学术学位博士研究生导师遴选</w:t>
      </w:r>
      <w:r w:rsidR="00D36335">
        <w:rPr>
          <w:rFonts w:ascii="仿宋" w:eastAsia="仿宋" w:hAnsi="仿宋" w:hint="eastAsia"/>
          <w:color w:val="000000"/>
          <w:sz w:val="24"/>
          <w:szCs w:val="24"/>
        </w:rPr>
        <w:t>3</w:t>
      </w:r>
      <w:r w:rsidRPr="00096198">
        <w:rPr>
          <w:rFonts w:ascii="仿宋" w:eastAsia="仿宋" w:hAnsi="仿宋" w:hint="eastAsia"/>
          <w:color w:val="000000"/>
          <w:sz w:val="24"/>
          <w:szCs w:val="24"/>
        </w:rPr>
        <w:t>人，硕士研究生导师遴选</w:t>
      </w:r>
      <w:r w:rsidR="00D36335">
        <w:rPr>
          <w:rFonts w:ascii="仿宋" w:eastAsia="仿宋" w:hAnsi="仿宋" w:hint="eastAsia"/>
          <w:color w:val="000000"/>
          <w:sz w:val="24"/>
          <w:szCs w:val="24"/>
        </w:rPr>
        <w:t>4</w:t>
      </w:r>
      <w:r w:rsidRPr="00096198">
        <w:rPr>
          <w:rFonts w:ascii="仿宋" w:eastAsia="仿宋" w:hAnsi="仿宋" w:hint="eastAsia"/>
          <w:color w:val="000000"/>
          <w:sz w:val="24"/>
          <w:szCs w:val="24"/>
        </w:rPr>
        <w:t>人；进一步规范和加强学院导师</w:t>
      </w:r>
      <w:r w:rsidRPr="00096198">
        <w:rPr>
          <w:rFonts w:ascii="仿宋" w:eastAsia="仿宋" w:hAnsi="仿宋" w:hint="eastAsia"/>
          <w:color w:val="000000"/>
          <w:sz w:val="24"/>
          <w:szCs w:val="24"/>
        </w:rPr>
        <w:lastRenderedPageBreak/>
        <w:t>队伍建设和管理，完成学术学位研究生导师培训工作。</w:t>
      </w:r>
    </w:p>
    <w:p w14:paraId="17E37E34" w14:textId="02B29CFE" w:rsidR="001665F6" w:rsidRPr="00096198" w:rsidRDefault="00666052" w:rsidP="00675EA3">
      <w:pPr>
        <w:pStyle w:val="2"/>
        <w:spacing w:line="240" w:lineRule="auto"/>
        <w:ind w:firstLine="482"/>
        <w:rPr>
          <w:rFonts w:ascii="仿宋" w:eastAsia="仿宋" w:hAnsi="仿宋" w:hint="eastAsia"/>
          <w:sz w:val="24"/>
          <w:szCs w:val="28"/>
        </w:rPr>
      </w:pPr>
      <w:bookmarkStart w:id="44" w:name="_Toc21653"/>
      <w:bookmarkStart w:id="45" w:name="_Toc83710068"/>
      <w:bookmarkStart w:id="46" w:name="_Toc12560"/>
      <w:r w:rsidRPr="00096198">
        <w:rPr>
          <w:rFonts w:ascii="仿宋" w:eastAsia="仿宋" w:hAnsi="仿宋"/>
          <w:sz w:val="24"/>
          <w:szCs w:val="28"/>
        </w:rPr>
        <w:t>3.</w:t>
      </w:r>
      <w:r w:rsidR="00096198">
        <w:rPr>
          <w:rFonts w:ascii="仿宋" w:eastAsia="仿宋" w:hAnsi="仿宋" w:hint="eastAsia"/>
          <w:sz w:val="24"/>
          <w:szCs w:val="28"/>
        </w:rPr>
        <w:t>5</w:t>
      </w:r>
      <w:r w:rsidRPr="00096198">
        <w:rPr>
          <w:rFonts w:ascii="仿宋" w:eastAsia="仿宋" w:hAnsi="仿宋"/>
          <w:sz w:val="24"/>
          <w:szCs w:val="28"/>
        </w:rPr>
        <w:t xml:space="preserve"> 学术交流</w:t>
      </w:r>
      <w:bookmarkEnd w:id="44"/>
      <w:bookmarkEnd w:id="45"/>
      <w:bookmarkEnd w:id="46"/>
    </w:p>
    <w:p w14:paraId="0D6D4246" w14:textId="40C1893F" w:rsidR="001665F6" w:rsidRPr="00096198" w:rsidRDefault="00666052" w:rsidP="003561A4">
      <w:pPr>
        <w:spacing w:line="360" w:lineRule="auto"/>
        <w:ind w:firstLineChars="200" w:firstLine="480"/>
        <w:rPr>
          <w:rFonts w:ascii="仿宋" w:eastAsia="仿宋" w:hAnsi="仿宋" w:hint="eastAsia"/>
          <w:b/>
          <w:bCs/>
          <w:sz w:val="20"/>
          <w:szCs w:val="18"/>
        </w:rPr>
      </w:pPr>
      <w:r w:rsidRPr="00096198">
        <w:rPr>
          <w:rFonts w:ascii="仿宋" w:eastAsia="仿宋" w:hAnsi="仿宋"/>
          <w:color w:val="000000"/>
          <w:sz w:val="24"/>
          <w:szCs w:val="24"/>
        </w:rPr>
        <w:t>本学位点积极鼓励和大力支持研究生参与国际国内学术交流</w:t>
      </w:r>
      <w:r w:rsidR="00004415">
        <w:rPr>
          <w:rFonts w:ascii="仿宋" w:eastAsia="仿宋" w:hAnsi="仿宋"/>
          <w:color w:val="000000"/>
          <w:sz w:val="24"/>
          <w:szCs w:val="24"/>
        </w:rPr>
        <w:t>，</w:t>
      </w:r>
      <w:r w:rsidRPr="00096198">
        <w:rPr>
          <w:rFonts w:ascii="仿宋" w:eastAsia="仿宋" w:hAnsi="仿宋"/>
          <w:color w:val="000000"/>
          <w:sz w:val="24"/>
          <w:szCs w:val="24"/>
        </w:rPr>
        <w:t>通过选派研究生到国外著名高校访学交流，拓展其国际学术视野。</w:t>
      </w:r>
      <w:r w:rsidR="00166984" w:rsidRPr="00096198">
        <w:rPr>
          <w:rFonts w:ascii="仿宋" w:eastAsia="仿宋" w:hAnsi="仿宋" w:hint="eastAsia"/>
          <w:color w:val="000000"/>
          <w:sz w:val="24"/>
          <w:szCs w:val="24"/>
        </w:rPr>
        <w:t>本年度</w:t>
      </w:r>
      <w:r w:rsidRPr="00096198">
        <w:rPr>
          <w:rFonts w:ascii="仿宋" w:eastAsia="仿宋" w:hAnsi="仿宋"/>
          <w:color w:val="000000"/>
          <w:sz w:val="24"/>
          <w:szCs w:val="24"/>
        </w:rPr>
        <w:t>，选派科学学位研究生参与各类出境（国）交流或交换学习项目共</w:t>
      </w:r>
      <w:r w:rsidR="00D36335">
        <w:rPr>
          <w:rFonts w:ascii="仿宋" w:eastAsia="仿宋" w:hAnsi="仿宋" w:hint="eastAsia"/>
          <w:color w:val="000000"/>
          <w:sz w:val="24"/>
          <w:szCs w:val="24"/>
        </w:rPr>
        <w:t>5</w:t>
      </w:r>
      <w:r w:rsidRPr="00096198">
        <w:rPr>
          <w:rFonts w:ascii="仿宋" w:eastAsia="仿宋" w:hAnsi="仿宋"/>
          <w:color w:val="000000"/>
          <w:sz w:val="24"/>
          <w:szCs w:val="24"/>
        </w:rPr>
        <w:t>人次</w:t>
      </w:r>
      <w:r w:rsidR="00166984" w:rsidRPr="00096198">
        <w:rPr>
          <w:rFonts w:ascii="仿宋" w:eastAsia="仿宋" w:hAnsi="仿宋" w:hint="eastAsia"/>
          <w:sz w:val="24"/>
          <w:szCs w:val="24"/>
        </w:rPr>
        <w:t>。</w:t>
      </w:r>
    </w:p>
    <w:p w14:paraId="399C111A" w14:textId="63657365" w:rsidR="001665F6" w:rsidRPr="00096198" w:rsidRDefault="00666052" w:rsidP="005B3028">
      <w:pPr>
        <w:pStyle w:val="2"/>
        <w:spacing w:afterLines="50" w:after="120" w:line="240" w:lineRule="auto"/>
        <w:ind w:firstLine="482"/>
        <w:rPr>
          <w:rFonts w:ascii="仿宋" w:eastAsia="仿宋" w:hAnsi="仿宋" w:hint="eastAsia"/>
          <w:sz w:val="24"/>
          <w:szCs w:val="28"/>
        </w:rPr>
      </w:pPr>
      <w:bookmarkStart w:id="47" w:name="_Toc23805"/>
      <w:bookmarkStart w:id="48" w:name="_Toc83710071"/>
      <w:bookmarkStart w:id="49" w:name="_Toc9604"/>
      <w:bookmarkStart w:id="50" w:name="_Toc12455"/>
      <w:r w:rsidRPr="00096198">
        <w:rPr>
          <w:rFonts w:ascii="仿宋" w:eastAsia="仿宋" w:hAnsi="仿宋"/>
          <w:sz w:val="24"/>
          <w:szCs w:val="28"/>
        </w:rPr>
        <w:t>3.</w:t>
      </w:r>
      <w:r w:rsidR="00096198">
        <w:rPr>
          <w:rFonts w:ascii="仿宋" w:eastAsia="仿宋" w:hAnsi="仿宋" w:hint="eastAsia"/>
          <w:sz w:val="24"/>
          <w:szCs w:val="28"/>
        </w:rPr>
        <w:t>6</w:t>
      </w:r>
      <w:r w:rsidRPr="00096198">
        <w:rPr>
          <w:rFonts w:ascii="仿宋" w:eastAsia="仿宋" w:hAnsi="仿宋"/>
          <w:sz w:val="24"/>
          <w:szCs w:val="28"/>
        </w:rPr>
        <w:t xml:space="preserve"> </w:t>
      </w:r>
      <w:bookmarkEnd w:id="47"/>
      <w:bookmarkEnd w:id="48"/>
      <w:bookmarkEnd w:id="49"/>
      <w:bookmarkEnd w:id="50"/>
      <w:r w:rsidR="00C60C2D" w:rsidRPr="00096198">
        <w:rPr>
          <w:rFonts w:ascii="仿宋" w:eastAsia="仿宋" w:hAnsi="仿宋" w:hint="eastAsia"/>
          <w:sz w:val="24"/>
          <w:szCs w:val="28"/>
        </w:rPr>
        <w:t>论文质量</w:t>
      </w:r>
    </w:p>
    <w:p w14:paraId="3348E159" w14:textId="751BF55C" w:rsidR="001665F6" w:rsidRPr="00096198" w:rsidRDefault="00666052" w:rsidP="005B3028">
      <w:pPr>
        <w:spacing w:line="360" w:lineRule="auto"/>
        <w:ind w:firstLineChars="200" w:firstLine="480"/>
        <w:rPr>
          <w:rFonts w:ascii="仿宋" w:eastAsia="仿宋" w:hAnsi="仿宋" w:hint="eastAsia"/>
          <w:color w:val="000000"/>
          <w:sz w:val="24"/>
          <w:szCs w:val="24"/>
        </w:rPr>
      </w:pPr>
      <w:r w:rsidRPr="00096198">
        <w:rPr>
          <w:rFonts w:ascii="仿宋" w:eastAsia="仿宋" w:hAnsi="仿宋" w:hint="eastAsia"/>
          <w:color w:val="000000"/>
          <w:sz w:val="24"/>
          <w:szCs w:val="24"/>
        </w:rPr>
        <w:t>本学科秉承“从严治学”的优良传统，严格</w:t>
      </w:r>
      <w:r w:rsidR="00004415">
        <w:rPr>
          <w:rFonts w:ascii="仿宋" w:eastAsia="仿宋" w:hAnsi="仿宋" w:hint="eastAsia"/>
          <w:color w:val="000000"/>
          <w:sz w:val="24"/>
          <w:szCs w:val="24"/>
        </w:rPr>
        <w:t>落实</w:t>
      </w:r>
      <w:r w:rsidRPr="00096198">
        <w:rPr>
          <w:rFonts w:ascii="仿宋" w:eastAsia="仿宋" w:hAnsi="仿宋" w:hint="eastAsia"/>
          <w:color w:val="000000"/>
          <w:sz w:val="24"/>
          <w:szCs w:val="24"/>
        </w:rPr>
        <w:t>教育部《高等学校预防与学术不端行为办法》以及学校《暨南大学关于研究生学位论文学术不端行为预防及处理暂行办法》</w:t>
      </w:r>
      <w:r w:rsidR="00004415">
        <w:rPr>
          <w:rFonts w:ascii="仿宋" w:eastAsia="仿宋" w:hAnsi="仿宋" w:hint="eastAsia"/>
          <w:color w:val="000000"/>
          <w:sz w:val="24"/>
          <w:szCs w:val="24"/>
        </w:rPr>
        <w:t>等文件</w:t>
      </w:r>
      <w:r w:rsidRPr="00096198">
        <w:rPr>
          <w:rFonts w:ascii="仿宋" w:eastAsia="仿宋" w:hAnsi="仿宋" w:hint="eastAsia"/>
          <w:color w:val="000000"/>
          <w:sz w:val="24"/>
          <w:szCs w:val="24"/>
        </w:rPr>
        <w:t>，狠抓学风建设工作。在研究生入学阶段便重点进行《科学道德与学风建设宣讲会》等学风专项教育，在政治思想、科研规范、学术道德等各方面严格要求，切实做到学生思想有警觉，行为有</w:t>
      </w:r>
      <w:r w:rsidR="00B50A92">
        <w:rPr>
          <w:rFonts w:ascii="仿宋" w:eastAsia="仿宋" w:hAnsi="仿宋" w:hint="eastAsia"/>
          <w:color w:val="000000"/>
          <w:sz w:val="24"/>
          <w:szCs w:val="24"/>
        </w:rPr>
        <w:t>规</w:t>
      </w:r>
      <w:r w:rsidRPr="00096198">
        <w:rPr>
          <w:rFonts w:ascii="仿宋" w:eastAsia="仿宋" w:hAnsi="仿宋" w:hint="eastAsia"/>
          <w:color w:val="000000"/>
          <w:sz w:val="24"/>
          <w:szCs w:val="24"/>
        </w:rPr>
        <w:t>范，防微杜渐，筑牢学风底线。</w:t>
      </w:r>
    </w:p>
    <w:p w14:paraId="5FB35DBD" w14:textId="477E7C77" w:rsidR="001665F6" w:rsidRPr="00096198" w:rsidRDefault="004E4F81" w:rsidP="005B3028">
      <w:pPr>
        <w:autoSpaceDE w:val="0"/>
        <w:autoSpaceDN w:val="0"/>
        <w:spacing w:beforeLines="50" w:before="120" w:afterLines="50" w:after="120" w:line="360" w:lineRule="auto"/>
        <w:jc w:val="left"/>
        <w:rPr>
          <w:rFonts w:ascii="仿宋" w:eastAsia="仿宋" w:hAnsi="仿宋" w:hint="eastAsia"/>
          <w:b/>
          <w:sz w:val="28"/>
          <w:szCs w:val="28"/>
        </w:rPr>
      </w:pPr>
      <w:bookmarkStart w:id="51" w:name="_Hlk84712873"/>
      <w:bookmarkStart w:id="52" w:name="_Toc8843"/>
      <w:bookmarkStart w:id="53" w:name="_Toc1911"/>
      <w:bookmarkEnd w:id="51"/>
      <w:r w:rsidRPr="00096198">
        <w:rPr>
          <w:rFonts w:ascii="仿宋" w:eastAsia="仿宋" w:hAnsi="仿宋" w:hint="eastAsia"/>
          <w:b/>
          <w:sz w:val="28"/>
          <w:szCs w:val="28"/>
        </w:rPr>
        <w:t>四、</w:t>
      </w:r>
      <w:r w:rsidR="00666052" w:rsidRPr="00096198">
        <w:rPr>
          <w:rFonts w:ascii="仿宋" w:eastAsia="仿宋" w:hAnsi="仿宋"/>
          <w:b/>
          <w:sz w:val="28"/>
          <w:szCs w:val="28"/>
        </w:rPr>
        <w:t>服务贡献</w:t>
      </w:r>
      <w:bookmarkEnd w:id="52"/>
      <w:bookmarkEnd w:id="53"/>
    </w:p>
    <w:p w14:paraId="7F2006CE" w14:textId="4118271B" w:rsidR="001665F6" w:rsidRPr="00096198" w:rsidRDefault="00666052" w:rsidP="0046387E">
      <w:pPr>
        <w:pStyle w:val="2"/>
        <w:spacing w:afterLines="50" w:after="120" w:line="240" w:lineRule="auto"/>
        <w:ind w:firstLine="482"/>
        <w:rPr>
          <w:rFonts w:ascii="仿宋" w:eastAsia="仿宋" w:hAnsi="仿宋" w:hint="eastAsia"/>
          <w:sz w:val="24"/>
          <w:szCs w:val="28"/>
        </w:rPr>
      </w:pPr>
      <w:bookmarkStart w:id="54" w:name="_Toc30174"/>
      <w:bookmarkStart w:id="55" w:name="_Toc29071"/>
      <w:r w:rsidRPr="00096198">
        <w:rPr>
          <w:rFonts w:ascii="仿宋" w:eastAsia="仿宋" w:hAnsi="仿宋"/>
          <w:sz w:val="24"/>
          <w:szCs w:val="28"/>
        </w:rPr>
        <w:t>4.1</w:t>
      </w:r>
      <w:bookmarkEnd w:id="54"/>
      <w:bookmarkEnd w:id="55"/>
      <w:r w:rsidR="004A4556" w:rsidRPr="00096198">
        <w:rPr>
          <w:rFonts w:ascii="仿宋" w:eastAsia="仿宋" w:hAnsi="仿宋"/>
          <w:sz w:val="24"/>
          <w:szCs w:val="28"/>
        </w:rPr>
        <w:t xml:space="preserve"> </w:t>
      </w:r>
      <w:r w:rsidR="00E3635C" w:rsidRPr="00096198">
        <w:rPr>
          <w:rFonts w:ascii="仿宋" w:eastAsia="仿宋" w:hAnsi="仿宋" w:hint="eastAsia"/>
          <w:sz w:val="24"/>
          <w:szCs w:val="28"/>
        </w:rPr>
        <w:t>科研成果转化</w:t>
      </w:r>
    </w:p>
    <w:p w14:paraId="1187E972" w14:textId="1CB43A00" w:rsidR="00A32692" w:rsidRPr="00096198" w:rsidRDefault="00D36335" w:rsidP="006F36F5">
      <w:pPr>
        <w:spacing w:line="360" w:lineRule="auto"/>
        <w:ind w:firstLineChars="200" w:firstLine="480"/>
        <w:rPr>
          <w:rFonts w:ascii="仿宋" w:eastAsia="仿宋" w:hAnsi="仿宋" w:hint="eastAsia"/>
          <w:color w:val="000000"/>
          <w:sz w:val="24"/>
          <w:szCs w:val="24"/>
        </w:rPr>
      </w:pPr>
      <w:r>
        <w:rPr>
          <w:rFonts w:ascii="仿宋" w:eastAsia="仿宋" w:hAnsi="仿宋" w:hint="eastAsia"/>
          <w:color w:val="000000"/>
          <w:sz w:val="24"/>
          <w:szCs w:val="24"/>
        </w:rPr>
        <w:t>本学</w:t>
      </w:r>
      <w:r w:rsidRPr="00D36335">
        <w:rPr>
          <w:rFonts w:ascii="仿宋" w:eastAsia="仿宋" w:hAnsi="仿宋" w:hint="eastAsia"/>
          <w:color w:val="000000"/>
          <w:sz w:val="24"/>
          <w:szCs w:val="24"/>
        </w:rPr>
        <w:t>学年，学院教师以第一作者或通讯作者发表UTD24期刊论文3篇，FT50及经管领域旗舰期刊论文</w:t>
      </w:r>
      <w:r w:rsidR="00245E74">
        <w:rPr>
          <w:rFonts w:ascii="仿宋" w:eastAsia="仿宋" w:hAnsi="仿宋" w:hint="eastAsia"/>
          <w:color w:val="000000"/>
          <w:sz w:val="24"/>
          <w:szCs w:val="24"/>
        </w:rPr>
        <w:t>10余</w:t>
      </w:r>
      <w:r w:rsidRPr="00D36335">
        <w:rPr>
          <w:rFonts w:ascii="仿宋" w:eastAsia="仿宋" w:hAnsi="仿宋" w:hint="eastAsia"/>
          <w:color w:val="000000"/>
          <w:sz w:val="24"/>
          <w:szCs w:val="24"/>
        </w:rPr>
        <w:t>篇，ABS三星或以上及经管领域一流中文期刊论文</w:t>
      </w:r>
      <w:r w:rsidR="00245E74">
        <w:rPr>
          <w:rFonts w:ascii="仿宋" w:eastAsia="仿宋" w:hAnsi="仿宋" w:hint="eastAsia"/>
          <w:color w:val="000000"/>
          <w:sz w:val="24"/>
          <w:szCs w:val="24"/>
        </w:rPr>
        <w:t>50余</w:t>
      </w:r>
      <w:r w:rsidRPr="00D36335">
        <w:rPr>
          <w:rFonts w:ascii="仿宋" w:eastAsia="仿宋" w:hAnsi="仿宋" w:hint="eastAsia"/>
          <w:color w:val="000000"/>
          <w:sz w:val="24"/>
          <w:szCs w:val="24"/>
        </w:rPr>
        <w:t>篇，出版学术专著3部，7篇成果要报被省部级及以上智库采纳</w:t>
      </w:r>
      <w:r w:rsidR="00241B7A" w:rsidRPr="00096198">
        <w:rPr>
          <w:rFonts w:ascii="仿宋" w:eastAsia="仿宋" w:hAnsi="仿宋" w:hint="eastAsia"/>
          <w:color w:val="000000"/>
          <w:sz w:val="24"/>
          <w:szCs w:val="24"/>
        </w:rPr>
        <w:t>。获得第</w:t>
      </w:r>
      <w:r>
        <w:rPr>
          <w:rFonts w:ascii="仿宋" w:eastAsia="仿宋" w:hAnsi="仿宋" w:hint="eastAsia"/>
          <w:color w:val="000000"/>
          <w:sz w:val="24"/>
          <w:szCs w:val="24"/>
        </w:rPr>
        <w:t>九</w:t>
      </w:r>
      <w:r w:rsidR="00241B7A" w:rsidRPr="00096198">
        <w:rPr>
          <w:rFonts w:ascii="仿宋" w:eastAsia="仿宋" w:hAnsi="仿宋" w:hint="eastAsia"/>
          <w:color w:val="000000"/>
          <w:sz w:val="24"/>
          <w:szCs w:val="24"/>
        </w:rPr>
        <w:t>届</w:t>
      </w:r>
      <w:r w:rsidRPr="00D36335">
        <w:rPr>
          <w:rFonts w:ascii="仿宋" w:eastAsia="仿宋" w:hAnsi="仿宋" w:hint="eastAsia"/>
          <w:color w:val="000000"/>
          <w:sz w:val="24"/>
          <w:szCs w:val="24"/>
        </w:rPr>
        <w:t>高等学校科学研究优秀成果</w:t>
      </w:r>
      <w:r>
        <w:rPr>
          <w:rFonts w:ascii="仿宋" w:eastAsia="仿宋" w:hAnsi="仿宋" w:hint="eastAsia"/>
          <w:color w:val="000000"/>
          <w:sz w:val="24"/>
          <w:szCs w:val="24"/>
        </w:rPr>
        <w:t>2</w:t>
      </w:r>
      <w:r w:rsidR="00241B7A" w:rsidRPr="00096198">
        <w:rPr>
          <w:rFonts w:ascii="仿宋" w:eastAsia="仿宋" w:hAnsi="仿宋" w:hint="eastAsia"/>
          <w:color w:val="000000"/>
          <w:sz w:val="24"/>
          <w:szCs w:val="24"/>
        </w:rPr>
        <w:t>项。</w:t>
      </w:r>
    </w:p>
    <w:p w14:paraId="67DD1D0C" w14:textId="6F00B382" w:rsidR="001665F6" w:rsidRPr="00096198" w:rsidRDefault="00666052" w:rsidP="0046387E">
      <w:pPr>
        <w:pStyle w:val="2"/>
        <w:spacing w:afterLines="50" w:after="120" w:line="240" w:lineRule="auto"/>
        <w:ind w:firstLine="482"/>
        <w:rPr>
          <w:rFonts w:ascii="仿宋" w:eastAsia="仿宋" w:hAnsi="仿宋" w:hint="eastAsia"/>
          <w:sz w:val="24"/>
          <w:szCs w:val="28"/>
        </w:rPr>
      </w:pPr>
      <w:bookmarkStart w:id="56" w:name="_Toc15628"/>
      <w:bookmarkStart w:id="57" w:name="_Toc12278"/>
      <w:r w:rsidRPr="00096198">
        <w:rPr>
          <w:rFonts w:ascii="仿宋" w:eastAsia="仿宋" w:hAnsi="仿宋"/>
          <w:sz w:val="24"/>
          <w:szCs w:val="28"/>
        </w:rPr>
        <w:t xml:space="preserve">4.2 </w:t>
      </w:r>
      <w:bookmarkEnd w:id="56"/>
      <w:bookmarkEnd w:id="57"/>
      <w:r w:rsidR="004D0517" w:rsidRPr="00096198">
        <w:rPr>
          <w:rFonts w:ascii="仿宋" w:eastAsia="仿宋" w:hAnsi="仿宋" w:hint="eastAsia"/>
          <w:sz w:val="24"/>
          <w:szCs w:val="28"/>
        </w:rPr>
        <w:t>经济发展</w:t>
      </w:r>
      <w:r w:rsidRPr="00096198">
        <w:rPr>
          <w:rFonts w:ascii="仿宋" w:eastAsia="仿宋" w:hAnsi="仿宋"/>
          <w:sz w:val="24"/>
          <w:szCs w:val="28"/>
        </w:rPr>
        <w:t xml:space="preserve"> </w:t>
      </w:r>
    </w:p>
    <w:p w14:paraId="0D6262EC" w14:textId="49F06935" w:rsidR="001665F6" w:rsidRPr="00096198" w:rsidRDefault="00A54E25">
      <w:pPr>
        <w:spacing w:line="360" w:lineRule="auto"/>
        <w:ind w:firstLineChars="200" w:firstLine="480"/>
        <w:rPr>
          <w:rFonts w:ascii="仿宋" w:eastAsia="仿宋" w:hAnsi="仿宋" w:hint="eastAsia"/>
          <w:color w:val="000000"/>
          <w:sz w:val="24"/>
          <w:szCs w:val="24"/>
        </w:rPr>
      </w:pPr>
      <w:r w:rsidRPr="00096198">
        <w:rPr>
          <w:rFonts w:ascii="仿宋" w:eastAsia="仿宋" w:hAnsi="仿宋" w:hint="eastAsia"/>
          <w:color w:val="000000"/>
          <w:sz w:val="24"/>
          <w:szCs w:val="24"/>
        </w:rPr>
        <w:t>聚焦大湾区经济热点问题，积极发挥高校智力优势助力地方政府政策调研与决策咨询，强化政治站位，深度服务国家战略与区域经济发展。202</w:t>
      </w:r>
      <w:r w:rsidR="00407031">
        <w:rPr>
          <w:rFonts w:ascii="仿宋" w:eastAsia="仿宋" w:hAnsi="仿宋" w:hint="eastAsia"/>
          <w:color w:val="000000"/>
          <w:sz w:val="24"/>
          <w:szCs w:val="24"/>
        </w:rPr>
        <w:t>4</w:t>
      </w:r>
      <w:r w:rsidRPr="00096198">
        <w:rPr>
          <w:rFonts w:ascii="仿宋" w:eastAsia="仿宋" w:hAnsi="仿宋" w:hint="eastAsia"/>
          <w:color w:val="000000"/>
          <w:sz w:val="24"/>
          <w:szCs w:val="24"/>
        </w:rPr>
        <w:t>年提交并被相关政府部门采纳的政策研究和咨询报告7篇。</w:t>
      </w:r>
    </w:p>
    <w:p w14:paraId="29087787" w14:textId="70F5602A" w:rsidR="001665F6" w:rsidRPr="00096198" w:rsidRDefault="00666052" w:rsidP="0046387E">
      <w:pPr>
        <w:pStyle w:val="2"/>
        <w:spacing w:afterLines="50" w:after="120" w:line="240" w:lineRule="auto"/>
        <w:ind w:firstLine="482"/>
        <w:rPr>
          <w:rFonts w:ascii="仿宋" w:eastAsia="仿宋" w:hAnsi="仿宋" w:hint="eastAsia"/>
          <w:sz w:val="24"/>
          <w:szCs w:val="28"/>
        </w:rPr>
      </w:pPr>
      <w:bookmarkStart w:id="58" w:name="_Toc8743"/>
      <w:bookmarkStart w:id="59" w:name="_Toc16052"/>
      <w:r w:rsidRPr="00096198">
        <w:rPr>
          <w:rFonts w:ascii="仿宋" w:eastAsia="仿宋" w:hAnsi="仿宋"/>
          <w:sz w:val="24"/>
          <w:szCs w:val="28"/>
        </w:rPr>
        <w:t xml:space="preserve">4.3 </w:t>
      </w:r>
      <w:bookmarkEnd w:id="58"/>
      <w:bookmarkEnd w:id="59"/>
      <w:r w:rsidR="004D0517" w:rsidRPr="00096198">
        <w:rPr>
          <w:rFonts w:ascii="仿宋" w:eastAsia="仿宋" w:hAnsi="仿宋" w:hint="eastAsia"/>
          <w:sz w:val="24"/>
          <w:szCs w:val="28"/>
        </w:rPr>
        <w:t>文化建设</w:t>
      </w:r>
    </w:p>
    <w:p w14:paraId="7586E40C" w14:textId="49245DA7" w:rsidR="004D0517" w:rsidRPr="00096198" w:rsidRDefault="004D0517" w:rsidP="004D0517">
      <w:pPr>
        <w:spacing w:line="360" w:lineRule="auto"/>
        <w:ind w:firstLineChars="200" w:firstLine="480"/>
        <w:rPr>
          <w:rFonts w:ascii="仿宋" w:eastAsia="仿宋" w:hAnsi="仿宋" w:hint="eastAsia"/>
          <w:color w:val="000000"/>
          <w:sz w:val="24"/>
          <w:szCs w:val="24"/>
        </w:rPr>
      </w:pPr>
      <w:r w:rsidRPr="00096198">
        <w:rPr>
          <w:rFonts w:ascii="仿宋" w:eastAsia="仿宋" w:hAnsi="仿宋"/>
          <w:color w:val="000000"/>
          <w:sz w:val="24"/>
          <w:szCs w:val="24"/>
        </w:rPr>
        <w:t>本学位点</w:t>
      </w:r>
      <w:bookmarkStart w:id="60" w:name="_Toc2197"/>
      <w:bookmarkStart w:id="61" w:name="_Toc13468"/>
      <w:r w:rsidRPr="00096198">
        <w:rPr>
          <w:rFonts w:ascii="仿宋" w:eastAsia="仿宋" w:hAnsi="仿宋" w:hint="eastAsia"/>
          <w:color w:val="000000"/>
          <w:sz w:val="24"/>
          <w:szCs w:val="24"/>
        </w:rPr>
        <w:t>紧紧围绕侨校工作实际，积极配合学校构建“大统战”工作格局，坚持党委统一领导，将统战意识和中华优秀文化传播意识有机融入日常教学和学生培养的各个方面，以培育中华文化认同感为核心、切实提高学生综合素质为抓手，针对性地开展实施各项活动。</w:t>
      </w:r>
    </w:p>
    <w:bookmarkEnd w:id="60"/>
    <w:bookmarkEnd w:id="61"/>
    <w:p w14:paraId="50EB4D75" w14:textId="41B29ABF" w:rsidR="009D089E" w:rsidRPr="00096198" w:rsidRDefault="004E4F81" w:rsidP="004E4F81">
      <w:pPr>
        <w:autoSpaceDE w:val="0"/>
        <w:autoSpaceDN w:val="0"/>
        <w:spacing w:line="360" w:lineRule="auto"/>
        <w:jc w:val="left"/>
        <w:rPr>
          <w:rFonts w:ascii="仿宋" w:eastAsia="仿宋" w:hAnsi="仿宋" w:hint="eastAsia"/>
          <w:b/>
          <w:sz w:val="28"/>
          <w:szCs w:val="28"/>
        </w:rPr>
      </w:pPr>
      <w:r w:rsidRPr="00096198">
        <w:rPr>
          <w:rFonts w:ascii="仿宋" w:eastAsia="仿宋" w:hAnsi="仿宋" w:hint="eastAsia"/>
          <w:b/>
          <w:sz w:val="28"/>
          <w:szCs w:val="28"/>
        </w:rPr>
        <w:t>五、</w:t>
      </w:r>
      <w:r w:rsidR="007C22F4" w:rsidRPr="00096198">
        <w:rPr>
          <w:rFonts w:ascii="仿宋" w:eastAsia="仿宋" w:hAnsi="仿宋"/>
          <w:b/>
          <w:sz w:val="28"/>
          <w:szCs w:val="28"/>
        </w:rPr>
        <w:t xml:space="preserve"> </w:t>
      </w:r>
      <w:r w:rsidR="007C22F4" w:rsidRPr="00096198">
        <w:rPr>
          <w:rFonts w:ascii="仿宋" w:eastAsia="仿宋" w:hAnsi="仿宋" w:hint="eastAsia"/>
          <w:b/>
          <w:sz w:val="28"/>
          <w:szCs w:val="28"/>
        </w:rPr>
        <w:t>存在问题</w:t>
      </w:r>
    </w:p>
    <w:p w14:paraId="7E43D677" w14:textId="0154629C" w:rsidR="004D0517" w:rsidRPr="00096198" w:rsidRDefault="0098153D" w:rsidP="005C26E5">
      <w:pPr>
        <w:autoSpaceDE w:val="0"/>
        <w:autoSpaceDN w:val="0"/>
        <w:spacing w:line="360" w:lineRule="auto"/>
        <w:ind w:firstLineChars="200" w:firstLine="480"/>
        <w:rPr>
          <w:rFonts w:ascii="仿宋" w:eastAsia="仿宋" w:hAnsi="仿宋" w:hint="eastAsia"/>
          <w:color w:val="000000"/>
          <w:sz w:val="24"/>
          <w:szCs w:val="24"/>
        </w:rPr>
      </w:pPr>
      <w:r w:rsidRPr="00096198">
        <w:rPr>
          <w:rFonts w:ascii="仿宋" w:eastAsia="仿宋" w:hAnsi="仿宋"/>
          <w:color w:val="000000"/>
          <w:sz w:val="24"/>
          <w:szCs w:val="24"/>
        </w:rPr>
        <w:t>1</w:t>
      </w:r>
      <w:r w:rsidR="004D0517" w:rsidRPr="00096198">
        <w:rPr>
          <w:rFonts w:ascii="仿宋" w:eastAsia="仿宋" w:hAnsi="仿宋" w:hint="eastAsia"/>
          <w:color w:val="000000"/>
          <w:sz w:val="24"/>
          <w:szCs w:val="24"/>
        </w:rPr>
        <w:t>、</w:t>
      </w:r>
      <w:r w:rsidR="005C26E5" w:rsidRPr="005C26E5">
        <w:rPr>
          <w:rFonts w:ascii="仿宋" w:eastAsia="仿宋" w:hAnsi="仿宋" w:hint="eastAsia"/>
          <w:color w:val="000000"/>
          <w:sz w:val="24"/>
          <w:szCs w:val="24"/>
        </w:rPr>
        <w:t>需</w:t>
      </w:r>
      <w:r w:rsidR="005C26E5" w:rsidRPr="005C26E5">
        <w:rPr>
          <w:rFonts w:ascii="仿宋" w:eastAsia="仿宋" w:hAnsi="仿宋"/>
          <w:color w:val="000000"/>
          <w:sz w:val="24"/>
          <w:szCs w:val="24"/>
        </w:rPr>
        <w:t>进一步发掘科研潜力，助力重大重点科研团队构建；当前科研管理过程</w:t>
      </w:r>
      <w:r w:rsidR="005C26E5" w:rsidRPr="005C26E5">
        <w:rPr>
          <w:rFonts w:ascii="仿宋" w:eastAsia="仿宋" w:hAnsi="仿宋"/>
          <w:color w:val="000000"/>
          <w:sz w:val="24"/>
          <w:szCs w:val="24"/>
        </w:rPr>
        <w:lastRenderedPageBreak/>
        <w:t>中精细化程度不够，科研服务的前瞻性也存在不足，未来需要进一步提升精细化、前瞻化工作能力，切实助力于重大重点团队构建，服务特色优势学科发展</w:t>
      </w:r>
      <w:r w:rsidR="005C26E5">
        <w:rPr>
          <w:rFonts w:ascii="仿宋" w:eastAsia="仿宋" w:hAnsi="仿宋" w:hint="eastAsia"/>
          <w:color w:val="000000"/>
          <w:sz w:val="24"/>
          <w:szCs w:val="24"/>
        </w:rPr>
        <w:t>；</w:t>
      </w:r>
    </w:p>
    <w:p w14:paraId="2DEC9B36" w14:textId="7AE050A1" w:rsidR="0098153D" w:rsidRDefault="005C26E5" w:rsidP="005C26E5">
      <w:pPr>
        <w:autoSpaceDE w:val="0"/>
        <w:autoSpaceDN w:val="0"/>
        <w:spacing w:line="360" w:lineRule="auto"/>
        <w:ind w:firstLineChars="200" w:firstLine="480"/>
        <w:rPr>
          <w:rFonts w:ascii="仿宋" w:eastAsia="仿宋" w:hAnsi="仿宋" w:hint="eastAsia"/>
          <w:color w:val="000000"/>
          <w:sz w:val="24"/>
          <w:szCs w:val="24"/>
        </w:rPr>
      </w:pPr>
      <w:r>
        <w:rPr>
          <w:rFonts w:ascii="仿宋" w:eastAsia="仿宋" w:hAnsi="仿宋" w:hint="eastAsia"/>
          <w:color w:val="000000"/>
          <w:sz w:val="24"/>
          <w:szCs w:val="24"/>
        </w:rPr>
        <w:t>2</w:t>
      </w:r>
      <w:r w:rsidR="004D0517" w:rsidRPr="00096198">
        <w:rPr>
          <w:rFonts w:ascii="仿宋" w:eastAsia="仿宋" w:hAnsi="仿宋" w:hint="eastAsia"/>
          <w:color w:val="000000"/>
          <w:sz w:val="24"/>
          <w:szCs w:val="24"/>
        </w:rPr>
        <w:t>、需要扩大招生宣传力度，进一步提高招生生源质量。目前虽然通过夏令营、推免、招考等多种方式录取研究生，但是招录研究生中来自985、211的学生比例依然有较大提升空间，未来需要进一步扩大招生宣传力度，有效提升生源质量。另外，在港澳台侨研究生培养方面也需要通过守正创新，不断提升培养质量，服务学校大统战任务。</w:t>
      </w:r>
    </w:p>
    <w:p w14:paraId="40BDBA99" w14:textId="18AA7ACD" w:rsidR="005C26E5" w:rsidRPr="00096198" w:rsidRDefault="005C26E5" w:rsidP="005C26E5">
      <w:pPr>
        <w:autoSpaceDE w:val="0"/>
        <w:autoSpaceDN w:val="0"/>
        <w:spacing w:line="360" w:lineRule="auto"/>
        <w:ind w:firstLineChars="200" w:firstLine="480"/>
        <w:rPr>
          <w:rFonts w:ascii="仿宋" w:eastAsia="仿宋" w:hAnsi="仿宋" w:hint="eastAsia"/>
          <w:color w:val="000000"/>
          <w:sz w:val="24"/>
          <w:szCs w:val="24"/>
        </w:rPr>
      </w:pPr>
      <w:r>
        <w:rPr>
          <w:rFonts w:ascii="仿宋" w:eastAsia="仿宋" w:hAnsi="仿宋" w:hint="eastAsia"/>
          <w:color w:val="000000"/>
          <w:sz w:val="24"/>
          <w:szCs w:val="24"/>
        </w:rPr>
        <w:t>3、</w:t>
      </w:r>
      <w:r w:rsidRPr="005C26E5">
        <w:rPr>
          <w:rFonts w:ascii="仿宋" w:eastAsia="仿宋" w:hAnsi="仿宋" w:hint="eastAsia"/>
          <w:color w:val="000000"/>
          <w:sz w:val="24"/>
          <w:szCs w:val="24"/>
        </w:rPr>
        <w:t>需进一步加强研究生高水平创新创业成果的培育和组织。当前，学院在“互联网+”、“挑战杯”等高水平学生科技活动竞赛中取得的成果，与国内一流商学院相比仍存在较大差距。如何有效调动研究生参与科技活动竞赛的积极性，完善相应的保障和激励机制；同时发挥学科优势，将“商科+”的理念融入参赛项目组织与运行，进而构建具有管院特色的项目孵化模式，是我们未来需要重点推进的工作。</w:t>
      </w:r>
    </w:p>
    <w:p w14:paraId="271C7ECE" w14:textId="17F505CF" w:rsidR="00FC34D5" w:rsidRPr="00096198" w:rsidRDefault="004E4F81" w:rsidP="0098153D">
      <w:pPr>
        <w:autoSpaceDE w:val="0"/>
        <w:autoSpaceDN w:val="0"/>
        <w:spacing w:line="360" w:lineRule="auto"/>
        <w:jc w:val="left"/>
        <w:rPr>
          <w:rFonts w:ascii="仿宋" w:eastAsia="仿宋" w:hAnsi="仿宋" w:hint="eastAsia"/>
          <w:b/>
          <w:sz w:val="28"/>
          <w:szCs w:val="28"/>
        </w:rPr>
      </w:pPr>
      <w:r w:rsidRPr="00096198">
        <w:rPr>
          <w:rFonts w:ascii="仿宋" w:eastAsia="仿宋" w:hAnsi="仿宋" w:hint="eastAsia"/>
          <w:b/>
          <w:sz w:val="28"/>
          <w:szCs w:val="28"/>
        </w:rPr>
        <w:t>六、</w:t>
      </w:r>
      <w:r w:rsidR="00FC34D5" w:rsidRPr="00096198">
        <w:rPr>
          <w:rFonts w:ascii="仿宋" w:eastAsia="仿宋" w:hAnsi="仿宋" w:hint="eastAsia"/>
          <w:b/>
          <w:sz w:val="28"/>
          <w:szCs w:val="28"/>
        </w:rPr>
        <w:t>下一年建设计划</w:t>
      </w:r>
    </w:p>
    <w:p w14:paraId="5772A745" w14:textId="77777777" w:rsidR="0098153D" w:rsidRPr="00096198" w:rsidRDefault="0098153D" w:rsidP="0098153D">
      <w:pPr>
        <w:spacing w:line="360" w:lineRule="auto"/>
        <w:ind w:firstLineChars="200" w:firstLine="480"/>
        <w:rPr>
          <w:rFonts w:ascii="仿宋" w:eastAsia="仿宋" w:hAnsi="仿宋" w:hint="eastAsia"/>
          <w:color w:val="000000"/>
          <w:sz w:val="24"/>
          <w:szCs w:val="24"/>
        </w:rPr>
      </w:pPr>
      <w:r w:rsidRPr="00096198">
        <w:rPr>
          <w:rFonts w:ascii="仿宋" w:eastAsia="仿宋" w:hAnsi="仿宋" w:hint="eastAsia"/>
          <w:color w:val="000000"/>
          <w:sz w:val="24"/>
          <w:szCs w:val="24"/>
        </w:rPr>
        <w:t>1、学科建设再创高峰</w:t>
      </w:r>
    </w:p>
    <w:p w14:paraId="6487E7D1" w14:textId="28ACD612" w:rsidR="0098153D" w:rsidRPr="00096198" w:rsidRDefault="0098153D" w:rsidP="00BF7401">
      <w:pPr>
        <w:spacing w:line="360" w:lineRule="auto"/>
        <w:ind w:firstLineChars="200" w:firstLine="480"/>
        <w:rPr>
          <w:rFonts w:ascii="仿宋" w:eastAsia="仿宋" w:hAnsi="仿宋" w:hint="eastAsia"/>
          <w:color w:val="000000"/>
          <w:sz w:val="24"/>
          <w:szCs w:val="24"/>
        </w:rPr>
      </w:pPr>
      <w:r w:rsidRPr="00096198">
        <w:rPr>
          <w:rFonts w:ascii="仿宋" w:eastAsia="仿宋" w:hAnsi="仿宋" w:hint="eastAsia"/>
          <w:color w:val="000000"/>
          <w:sz w:val="24"/>
          <w:szCs w:val="24"/>
        </w:rPr>
        <w:t>以学院学科发展规划为指导，以“双一流”和“高水平”为建设平台，按照工商管理学科“冲补强”提升计划开展工作，扎实推进基于中华优秀传统文化为根基的管理理论、</w:t>
      </w:r>
      <w:r w:rsidR="00B50A92">
        <w:rPr>
          <w:rFonts w:ascii="仿宋" w:eastAsia="仿宋" w:hAnsi="仿宋" w:hint="eastAsia"/>
          <w:color w:val="000000"/>
          <w:sz w:val="24"/>
          <w:szCs w:val="24"/>
        </w:rPr>
        <w:t>“</w:t>
      </w:r>
      <w:r w:rsidRPr="00096198">
        <w:rPr>
          <w:rFonts w:ascii="仿宋" w:eastAsia="仿宋" w:hAnsi="仿宋" w:hint="eastAsia"/>
          <w:color w:val="000000"/>
          <w:sz w:val="24"/>
          <w:szCs w:val="24"/>
        </w:rPr>
        <w:t>一带一路</w:t>
      </w:r>
      <w:r w:rsidR="00B50A92">
        <w:rPr>
          <w:rFonts w:ascii="仿宋" w:eastAsia="仿宋" w:hAnsi="仿宋"/>
          <w:color w:val="000000"/>
          <w:sz w:val="24"/>
          <w:szCs w:val="24"/>
        </w:rPr>
        <w:t>”</w:t>
      </w:r>
      <w:r w:rsidRPr="00096198">
        <w:rPr>
          <w:rFonts w:ascii="仿宋" w:eastAsia="仿宋" w:hAnsi="仿宋" w:hint="eastAsia"/>
          <w:color w:val="000000"/>
          <w:sz w:val="24"/>
          <w:szCs w:val="24"/>
        </w:rPr>
        <w:t>研究、绿色与可持续发展等科研特色凝练与丰富，为下一轮学科评估奠定坚实基础。</w:t>
      </w:r>
    </w:p>
    <w:p w14:paraId="4CD53064" w14:textId="77777777" w:rsidR="0098153D" w:rsidRPr="00096198" w:rsidRDefault="0098153D" w:rsidP="0098153D">
      <w:pPr>
        <w:spacing w:line="360" w:lineRule="auto"/>
        <w:ind w:firstLineChars="200" w:firstLine="480"/>
        <w:rPr>
          <w:rFonts w:ascii="仿宋" w:eastAsia="仿宋" w:hAnsi="仿宋" w:hint="eastAsia"/>
          <w:color w:val="000000"/>
          <w:sz w:val="24"/>
          <w:szCs w:val="24"/>
        </w:rPr>
      </w:pPr>
      <w:r w:rsidRPr="00096198">
        <w:rPr>
          <w:rFonts w:ascii="仿宋" w:eastAsia="仿宋" w:hAnsi="仿宋" w:hint="eastAsia"/>
          <w:color w:val="000000"/>
          <w:sz w:val="24"/>
          <w:szCs w:val="24"/>
        </w:rPr>
        <w:t>2、科研管理创新整合</w:t>
      </w:r>
    </w:p>
    <w:p w14:paraId="29AE42A6" w14:textId="77777777" w:rsidR="0098153D" w:rsidRPr="00096198" w:rsidRDefault="0098153D" w:rsidP="00BF7401">
      <w:pPr>
        <w:spacing w:line="360" w:lineRule="auto"/>
        <w:ind w:firstLineChars="200" w:firstLine="480"/>
        <w:rPr>
          <w:rFonts w:ascii="仿宋" w:eastAsia="仿宋" w:hAnsi="仿宋" w:hint="eastAsia"/>
          <w:color w:val="000000"/>
          <w:sz w:val="24"/>
          <w:szCs w:val="24"/>
        </w:rPr>
      </w:pPr>
      <w:r w:rsidRPr="00096198">
        <w:rPr>
          <w:rFonts w:ascii="仿宋" w:eastAsia="仿宋" w:hAnsi="仿宋" w:hint="eastAsia"/>
          <w:color w:val="000000"/>
          <w:sz w:val="24"/>
          <w:szCs w:val="24"/>
        </w:rPr>
        <w:t>树立以“问题导向”与“价值创造”为根本的科研导向，集中优化学科资源配置，助力有组织科研，为学院全力冲击国家级重大重点项目和更高层次的标志性科研成果做好服务工作，为重点重大科研团队的搭建提供支持。</w:t>
      </w:r>
    </w:p>
    <w:p w14:paraId="1D3F9760" w14:textId="77777777" w:rsidR="0098153D" w:rsidRPr="00096198" w:rsidRDefault="0098153D" w:rsidP="00BF7401">
      <w:pPr>
        <w:spacing w:line="360" w:lineRule="auto"/>
        <w:ind w:firstLineChars="200" w:firstLine="480"/>
        <w:rPr>
          <w:rFonts w:ascii="仿宋" w:eastAsia="仿宋" w:hAnsi="仿宋" w:hint="eastAsia"/>
          <w:color w:val="000000"/>
          <w:sz w:val="24"/>
          <w:szCs w:val="24"/>
        </w:rPr>
      </w:pPr>
      <w:r w:rsidRPr="00096198">
        <w:rPr>
          <w:rFonts w:ascii="仿宋" w:eastAsia="仿宋" w:hAnsi="仿宋" w:hint="eastAsia"/>
          <w:color w:val="000000"/>
          <w:sz w:val="24"/>
          <w:szCs w:val="24"/>
        </w:rPr>
        <w:t>依托本学科博士后流动站，扩大博士后进站规模，联合企业设立博士后创新实践基地，在产学研结合方面发挥更大的作用。</w:t>
      </w:r>
    </w:p>
    <w:p w14:paraId="2B9EF2C7" w14:textId="77777777" w:rsidR="0098153D" w:rsidRPr="00096198" w:rsidRDefault="0098153D" w:rsidP="0098153D">
      <w:pPr>
        <w:spacing w:line="360" w:lineRule="auto"/>
        <w:ind w:firstLineChars="200" w:firstLine="480"/>
        <w:rPr>
          <w:rFonts w:ascii="仿宋" w:eastAsia="仿宋" w:hAnsi="仿宋" w:hint="eastAsia"/>
          <w:color w:val="000000"/>
          <w:sz w:val="24"/>
          <w:szCs w:val="24"/>
        </w:rPr>
      </w:pPr>
      <w:r w:rsidRPr="00096198">
        <w:rPr>
          <w:rFonts w:ascii="仿宋" w:eastAsia="仿宋" w:hAnsi="仿宋" w:hint="eastAsia"/>
          <w:color w:val="000000"/>
          <w:sz w:val="24"/>
          <w:szCs w:val="24"/>
        </w:rPr>
        <w:t>3、立德树人更上台阶</w:t>
      </w:r>
    </w:p>
    <w:p w14:paraId="4868AAFD" w14:textId="0BD478EA" w:rsidR="001665F6" w:rsidRPr="00096198" w:rsidRDefault="0098153D" w:rsidP="00BF7401">
      <w:pPr>
        <w:spacing w:line="360" w:lineRule="auto"/>
        <w:ind w:firstLineChars="200" w:firstLine="480"/>
        <w:rPr>
          <w:rFonts w:ascii="仿宋" w:eastAsia="仿宋" w:hAnsi="仿宋" w:hint="eastAsia"/>
          <w:color w:val="000000"/>
          <w:sz w:val="24"/>
          <w:szCs w:val="24"/>
        </w:rPr>
      </w:pPr>
      <w:r w:rsidRPr="00096198">
        <w:rPr>
          <w:rFonts w:ascii="仿宋" w:eastAsia="仿宋" w:hAnsi="仿宋" w:hint="eastAsia"/>
          <w:color w:val="000000"/>
          <w:sz w:val="24"/>
          <w:szCs w:val="24"/>
        </w:rPr>
        <w:t>优化港澳台侨研究生培养机制，形成特色化、品牌化培养体系，稳步提升培养质量；创新选拔和评价机制，进一步完善招生录取办法，选拔真正优秀、有培养潜质的学生；明确坚持以人才培养为建设核心，以立德树人为根本标准，促进专业知识教育与思想政治教育相融合，着力提高拔尖创新人才供给能力；全面构建暨南商</w:t>
      </w:r>
      <w:r w:rsidRPr="00096198">
        <w:rPr>
          <w:rFonts w:ascii="仿宋" w:eastAsia="仿宋" w:hAnsi="仿宋" w:hint="eastAsia"/>
          <w:color w:val="000000"/>
          <w:sz w:val="24"/>
          <w:szCs w:val="24"/>
        </w:rPr>
        <w:lastRenderedPageBreak/>
        <w:t>科人才培养生态圈，打造招生、培养、学位与思政工作的闭环生态圈。</w:t>
      </w:r>
    </w:p>
    <w:sectPr w:rsidR="001665F6" w:rsidRPr="00096198">
      <w:footerReference w:type="default" r:id="rId12"/>
      <w:pgSz w:w="11906" w:h="16838"/>
      <w:pgMar w:top="1701" w:right="1701" w:bottom="1418" w:left="1701"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3C625" w14:textId="77777777" w:rsidR="00D36D07" w:rsidRDefault="00D36D07">
      <w:pPr>
        <w:spacing w:line="240" w:lineRule="auto"/>
      </w:pPr>
      <w:r>
        <w:separator/>
      </w:r>
    </w:p>
  </w:endnote>
  <w:endnote w:type="continuationSeparator" w:id="0">
    <w:p w14:paraId="5E5E0A84" w14:textId="77777777" w:rsidR="00D36D07" w:rsidRDefault="00D36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2010601030101010101"/>
    <w:charset w:val="86"/>
    <w:family w:val="auto"/>
    <w:pitch w:val="default"/>
    <w:sig w:usb0="00000001" w:usb1="08000000" w:usb2="00000000" w:usb3="00000000" w:csb0="00040000"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C010" w14:textId="77777777" w:rsidR="001665F6" w:rsidRDefault="00666052">
    <w:pPr>
      <w:pStyle w:val="af"/>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B5E43">
      <w:rPr>
        <w:noProof/>
        <w:kern w:val="0"/>
        <w:szCs w:val="21"/>
      </w:rPr>
      <w:t>I</w:t>
    </w:r>
    <w:r>
      <w:rPr>
        <w:kern w:val="0"/>
        <w:szCs w:val="21"/>
      </w:rPr>
      <w:fldChar w:fldCharType="end"/>
    </w:r>
    <w:r>
      <w:rPr>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F29E" w14:textId="77777777" w:rsidR="001665F6" w:rsidRDefault="001665F6">
    <w:pPr>
      <w:pStyle w:val="af"/>
      <w:jc w:val="center"/>
    </w:pPr>
  </w:p>
  <w:p w14:paraId="1BC7926F" w14:textId="77777777" w:rsidR="001665F6" w:rsidRDefault="001665F6">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9486" w14:textId="77777777" w:rsidR="001665F6" w:rsidRDefault="00666052">
    <w:pPr>
      <w:pStyle w:val="af"/>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46387E">
      <w:rPr>
        <w:rStyle w:val="afc"/>
        <w:noProof/>
      </w:rPr>
      <w:t>5</w:t>
    </w:r>
    <w:r>
      <w:rPr>
        <w:rStyle w:val="afc"/>
      </w:rPr>
      <w:fldChar w:fldCharType="end"/>
    </w:r>
  </w:p>
  <w:p w14:paraId="55E7AA93" w14:textId="77777777" w:rsidR="001665F6" w:rsidRDefault="001665F6">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AC06F" w14:textId="77777777" w:rsidR="00D36D07" w:rsidRDefault="00D36D07">
      <w:pPr>
        <w:spacing w:line="240" w:lineRule="auto"/>
      </w:pPr>
      <w:r>
        <w:separator/>
      </w:r>
    </w:p>
  </w:footnote>
  <w:footnote w:type="continuationSeparator" w:id="0">
    <w:p w14:paraId="7ECBD23D" w14:textId="77777777" w:rsidR="00D36D07" w:rsidRDefault="00D36D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ABAF" w14:textId="77777777" w:rsidR="001665F6" w:rsidRDefault="001665F6">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473"/>
    <w:multiLevelType w:val="multilevel"/>
    <w:tmpl w:val="08E73473"/>
    <w:lvl w:ilvl="0">
      <w:start w:val="1"/>
      <w:numFmt w:val="decimal"/>
      <w:lvlText w:val="%1"/>
      <w:lvlJc w:val="left"/>
      <w:pPr>
        <w:ind w:left="4107" w:hanging="420"/>
      </w:pPr>
      <w:rPr>
        <w:rFonts w:hint="eastAsia"/>
      </w:rPr>
    </w:lvl>
    <w:lvl w:ilvl="1">
      <w:start w:val="1"/>
      <w:numFmt w:val="lowerLetter"/>
      <w:lvlText w:val="%2)"/>
      <w:lvlJc w:val="left"/>
      <w:pPr>
        <w:ind w:left="4527" w:hanging="420"/>
      </w:pPr>
    </w:lvl>
    <w:lvl w:ilvl="2">
      <w:start w:val="1"/>
      <w:numFmt w:val="lowerRoman"/>
      <w:lvlText w:val="%3."/>
      <w:lvlJc w:val="right"/>
      <w:pPr>
        <w:ind w:left="4947" w:hanging="420"/>
      </w:pPr>
    </w:lvl>
    <w:lvl w:ilvl="3">
      <w:start w:val="1"/>
      <w:numFmt w:val="decimal"/>
      <w:lvlText w:val="%4."/>
      <w:lvlJc w:val="left"/>
      <w:pPr>
        <w:ind w:left="5367" w:hanging="420"/>
      </w:pPr>
    </w:lvl>
    <w:lvl w:ilvl="4">
      <w:start w:val="1"/>
      <w:numFmt w:val="lowerLetter"/>
      <w:lvlText w:val="%5)"/>
      <w:lvlJc w:val="left"/>
      <w:pPr>
        <w:ind w:left="5787" w:hanging="420"/>
      </w:pPr>
    </w:lvl>
    <w:lvl w:ilvl="5">
      <w:start w:val="1"/>
      <w:numFmt w:val="lowerRoman"/>
      <w:lvlText w:val="%6."/>
      <w:lvlJc w:val="right"/>
      <w:pPr>
        <w:ind w:left="6207" w:hanging="420"/>
      </w:pPr>
    </w:lvl>
    <w:lvl w:ilvl="6">
      <w:start w:val="1"/>
      <w:numFmt w:val="decimal"/>
      <w:lvlText w:val="%7."/>
      <w:lvlJc w:val="left"/>
      <w:pPr>
        <w:ind w:left="6627" w:hanging="420"/>
      </w:pPr>
    </w:lvl>
    <w:lvl w:ilvl="7">
      <w:start w:val="1"/>
      <w:numFmt w:val="lowerLetter"/>
      <w:lvlText w:val="%8)"/>
      <w:lvlJc w:val="left"/>
      <w:pPr>
        <w:ind w:left="7047" w:hanging="420"/>
      </w:pPr>
    </w:lvl>
    <w:lvl w:ilvl="8">
      <w:start w:val="1"/>
      <w:numFmt w:val="lowerRoman"/>
      <w:lvlText w:val="%9."/>
      <w:lvlJc w:val="right"/>
      <w:pPr>
        <w:ind w:left="7467" w:hanging="420"/>
      </w:pPr>
    </w:lvl>
  </w:abstractNum>
  <w:abstractNum w:abstractNumId="1" w15:restartNumberingAfterBreak="0">
    <w:nsid w:val="7C8A002D"/>
    <w:multiLevelType w:val="multilevel"/>
    <w:tmpl w:val="7C8A002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03408060">
    <w:abstractNumId w:val="1"/>
  </w:num>
  <w:num w:numId="2" w16cid:durableId="27571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00"/>
    <w:rsid w:val="000000C1"/>
    <w:rsid w:val="000008FF"/>
    <w:rsid w:val="000019E1"/>
    <w:rsid w:val="00001D54"/>
    <w:rsid w:val="00003A43"/>
    <w:rsid w:val="00003F44"/>
    <w:rsid w:val="00003FCE"/>
    <w:rsid w:val="00004122"/>
    <w:rsid w:val="00004415"/>
    <w:rsid w:val="000044F0"/>
    <w:rsid w:val="00005CA9"/>
    <w:rsid w:val="00006327"/>
    <w:rsid w:val="000071B4"/>
    <w:rsid w:val="0000784D"/>
    <w:rsid w:val="000132AE"/>
    <w:rsid w:val="0001354B"/>
    <w:rsid w:val="000154A6"/>
    <w:rsid w:val="000156B2"/>
    <w:rsid w:val="00016429"/>
    <w:rsid w:val="00017F59"/>
    <w:rsid w:val="00021060"/>
    <w:rsid w:val="0002242C"/>
    <w:rsid w:val="00024EA8"/>
    <w:rsid w:val="00025DCB"/>
    <w:rsid w:val="00025F95"/>
    <w:rsid w:val="0002686E"/>
    <w:rsid w:val="00027866"/>
    <w:rsid w:val="000300E8"/>
    <w:rsid w:val="000330BE"/>
    <w:rsid w:val="00034324"/>
    <w:rsid w:val="00034E93"/>
    <w:rsid w:val="000364BD"/>
    <w:rsid w:val="00036522"/>
    <w:rsid w:val="00037BB0"/>
    <w:rsid w:val="0004018A"/>
    <w:rsid w:val="00040349"/>
    <w:rsid w:val="00040E21"/>
    <w:rsid w:val="00041BE5"/>
    <w:rsid w:val="000423CB"/>
    <w:rsid w:val="00042E76"/>
    <w:rsid w:val="000433C8"/>
    <w:rsid w:val="000442EC"/>
    <w:rsid w:val="00045CD3"/>
    <w:rsid w:val="0004688D"/>
    <w:rsid w:val="000520E4"/>
    <w:rsid w:val="00052533"/>
    <w:rsid w:val="00052645"/>
    <w:rsid w:val="0005292D"/>
    <w:rsid w:val="00053201"/>
    <w:rsid w:val="00054382"/>
    <w:rsid w:val="0005443A"/>
    <w:rsid w:val="00054F97"/>
    <w:rsid w:val="00057C30"/>
    <w:rsid w:val="00061E26"/>
    <w:rsid w:val="000625AE"/>
    <w:rsid w:val="000625C6"/>
    <w:rsid w:val="000627B7"/>
    <w:rsid w:val="000631E2"/>
    <w:rsid w:val="00063804"/>
    <w:rsid w:val="00063CE1"/>
    <w:rsid w:val="00063F1F"/>
    <w:rsid w:val="0006475C"/>
    <w:rsid w:val="000663FF"/>
    <w:rsid w:val="00066C14"/>
    <w:rsid w:val="000671F0"/>
    <w:rsid w:val="00067FCB"/>
    <w:rsid w:val="00070320"/>
    <w:rsid w:val="000709A8"/>
    <w:rsid w:val="00072622"/>
    <w:rsid w:val="00072B07"/>
    <w:rsid w:val="00075B64"/>
    <w:rsid w:val="0007610B"/>
    <w:rsid w:val="000777B6"/>
    <w:rsid w:val="000802F1"/>
    <w:rsid w:val="00081889"/>
    <w:rsid w:val="00083BC4"/>
    <w:rsid w:val="0008419E"/>
    <w:rsid w:val="00084296"/>
    <w:rsid w:val="00085E43"/>
    <w:rsid w:val="00086689"/>
    <w:rsid w:val="00086B1E"/>
    <w:rsid w:val="000905AA"/>
    <w:rsid w:val="000921D1"/>
    <w:rsid w:val="00092A08"/>
    <w:rsid w:val="000938F2"/>
    <w:rsid w:val="000957C3"/>
    <w:rsid w:val="00096198"/>
    <w:rsid w:val="00096A94"/>
    <w:rsid w:val="00097927"/>
    <w:rsid w:val="000A02EE"/>
    <w:rsid w:val="000A0366"/>
    <w:rsid w:val="000A1DB9"/>
    <w:rsid w:val="000A2601"/>
    <w:rsid w:val="000A2FE8"/>
    <w:rsid w:val="000A3A74"/>
    <w:rsid w:val="000A5B92"/>
    <w:rsid w:val="000A710F"/>
    <w:rsid w:val="000B151F"/>
    <w:rsid w:val="000B2CD7"/>
    <w:rsid w:val="000B4149"/>
    <w:rsid w:val="000B5358"/>
    <w:rsid w:val="000B5763"/>
    <w:rsid w:val="000B766B"/>
    <w:rsid w:val="000B79F7"/>
    <w:rsid w:val="000C06BD"/>
    <w:rsid w:val="000C22CC"/>
    <w:rsid w:val="000C4ED5"/>
    <w:rsid w:val="000C586E"/>
    <w:rsid w:val="000C6579"/>
    <w:rsid w:val="000C7281"/>
    <w:rsid w:val="000C7999"/>
    <w:rsid w:val="000C7CA1"/>
    <w:rsid w:val="000D08D5"/>
    <w:rsid w:val="000D14BE"/>
    <w:rsid w:val="000D2907"/>
    <w:rsid w:val="000D4B0F"/>
    <w:rsid w:val="000D5E47"/>
    <w:rsid w:val="000D628F"/>
    <w:rsid w:val="000D6AC8"/>
    <w:rsid w:val="000D70F8"/>
    <w:rsid w:val="000D7D4B"/>
    <w:rsid w:val="000E037B"/>
    <w:rsid w:val="000E0C20"/>
    <w:rsid w:val="000E1DE5"/>
    <w:rsid w:val="000E2389"/>
    <w:rsid w:val="000E24A9"/>
    <w:rsid w:val="000E2B95"/>
    <w:rsid w:val="000E2D23"/>
    <w:rsid w:val="000E3D5E"/>
    <w:rsid w:val="000E4CBE"/>
    <w:rsid w:val="000E5062"/>
    <w:rsid w:val="000E56FC"/>
    <w:rsid w:val="000E5A92"/>
    <w:rsid w:val="000E6216"/>
    <w:rsid w:val="000E6A48"/>
    <w:rsid w:val="000E6BA7"/>
    <w:rsid w:val="000F24F5"/>
    <w:rsid w:val="000F2F41"/>
    <w:rsid w:val="000F391F"/>
    <w:rsid w:val="000F3991"/>
    <w:rsid w:val="000F4414"/>
    <w:rsid w:val="000F5B3F"/>
    <w:rsid w:val="000F5DBA"/>
    <w:rsid w:val="000F6DFF"/>
    <w:rsid w:val="000F7F0C"/>
    <w:rsid w:val="00100183"/>
    <w:rsid w:val="001007E7"/>
    <w:rsid w:val="00102817"/>
    <w:rsid w:val="00102D3E"/>
    <w:rsid w:val="00103551"/>
    <w:rsid w:val="00103594"/>
    <w:rsid w:val="0010404A"/>
    <w:rsid w:val="00104344"/>
    <w:rsid w:val="00104615"/>
    <w:rsid w:val="00105331"/>
    <w:rsid w:val="00105AAC"/>
    <w:rsid w:val="00105ABF"/>
    <w:rsid w:val="001069E4"/>
    <w:rsid w:val="00110571"/>
    <w:rsid w:val="001105EC"/>
    <w:rsid w:val="00110B17"/>
    <w:rsid w:val="00110D55"/>
    <w:rsid w:val="00110F1F"/>
    <w:rsid w:val="00111122"/>
    <w:rsid w:val="001156C2"/>
    <w:rsid w:val="00115CD5"/>
    <w:rsid w:val="00116860"/>
    <w:rsid w:val="001175B0"/>
    <w:rsid w:val="00117D19"/>
    <w:rsid w:val="00117D3F"/>
    <w:rsid w:val="001201ED"/>
    <w:rsid w:val="001219D1"/>
    <w:rsid w:val="001222EA"/>
    <w:rsid w:val="00122C94"/>
    <w:rsid w:val="001231AB"/>
    <w:rsid w:val="001237EC"/>
    <w:rsid w:val="00125036"/>
    <w:rsid w:val="00127291"/>
    <w:rsid w:val="00127452"/>
    <w:rsid w:val="00127807"/>
    <w:rsid w:val="0013001E"/>
    <w:rsid w:val="00130915"/>
    <w:rsid w:val="00130E3A"/>
    <w:rsid w:val="001327E2"/>
    <w:rsid w:val="0013435F"/>
    <w:rsid w:val="001363D1"/>
    <w:rsid w:val="00136574"/>
    <w:rsid w:val="00136F12"/>
    <w:rsid w:val="00137C12"/>
    <w:rsid w:val="00137F38"/>
    <w:rsid w:val="001406EF"/>
    <w:rsid w:val="001408E0"/>
    <w:rsid w:val="001414C9"/>
    <w:rsid w:val="00142794"/>
    <w:rsid w:val="00144845"/>
    <w:rsid w:val="001470F2"/>
    <w:rsid w:val="001508D1"/>
    <w:rsid w:val="00153DA1"/>
    <w:rsid w:val="00154D4C"/>
    <w:rsid w:val="00155CDC"/>
    <w:rsid w:val="00156EC9"/>
    <w:rsid w:val="001601EB"/>
    <w:rsid w:val="00161F0F"/>
    <w:rsid w:val="0016311A"/>
    <w:rsid w:val="00163B1A"/>
    <w:rsid w:val="00164102"/>
    <w:rsid w:val="00164313"/>
    <w:rsid w:val="00164C6B"/>
    <w:rsid w:val="001665C4"/>
    <w:rsid w:val="001665F6"/>
    <w:rsid w:val="00166984"/>
    <w:rsid w:val="00166DDD"/>
    <w:rsid w:val="001702A6"/>
    <w:rsid w:val="001723CA"/>
    <w:rsid w:val="001741CD"/>
    <w:rsid w:val="00175324"/>
    <w:rsid w:val="00177844"/>
    <w:rsid w:val="00180358"/>
    <w:rsid w:val="00180B66"/>
    <w:rsid w:val="001848C5"/>
    <w:rsid w:val="00185E36"/>
    <w:rsid w:val="0018660D"/>
    <w:rsid w:val="00186A73"/>
    <w:rsid w:val="0018765E"/>
    <w:rsid w:val="001878D7"/>
    <w:rsid w:val="00190144"/>
    <w:rsid w:val="00194EE9"/>
    <w:rsid w:val="00196483"/>
    <w:rsid w:val="00196F4F"/>
    <w:rsid w:val="00197AC6"/>
    <w:rsid w:val="00197AEA"/>
    <w:rsid w:val="001A2A50"/>
    <w:rsid w:val="001A3264"/>
    <w:rsid w:val="001A32A7"/>
    <w:rsid w:val="001A32C5"/>
    <w:rsid w:val="001A3FAB"/>
    <w:rsid w:val="001A4263"/>
    <w:rsid w:val="001A48A5"/>
    <w:rsid w:val="001A5296"/>
    <w:rsid w:val="001A7B56"/>
    <w:rsid w:val="001B06A6"/>
    <w:rsid w:val="001B211D"/>
    <w:rsid w:val="001B3CDC"/>
    <w:rsid w:val="001B4881"/>
    <w:rsid w:val="001B66A7"/>
    <w:rsid w:val="001B7653"/>
    <w:rsid w:val="001B7E59"/>
    <w:rsid w:val="001C0611"/>
    <w:rsid w:val="001C0C45"/>
    <w:rsid w:val="001C1CA6"/>
    <w:rsid w:val="001C2F81"/>
    <w:rsid w:val="001C3A0F"/>
    <w:rsid w:val="001C44D7"/>
    <w:rsid w:val="001C456B"/>
    <w:rsid w:val="001C4DC5"/>
    <w:rsid w:val="001C533F"/>
    <w:rsid w:val="001C5A32"/>
    <w:rsid w:val="001C66AD"/>
    <w:rsid w:val="001C77FF"/>
    <w:rsid w:val="001D012D"/>
    <w:rsid w:val="001D150E"/>
    <w:rsid w:val="001D4510"/>
    <w:rsid w:val="001D6F02"/>
    <w:rsid w:val="001D769B"/>
    <w:rsid w:val="001E1CE4"/>
    <w:rsid w:val="001E1CEE"/>
    <w:rsid w:val="001E1E80"/>
    <w:rsid w:val="001E2100"/>
    <w:rsid w:val="001E210D"/>
    <w:rsid w:val="001E33F9"/>
    <w:rsid w:val="001E3F07"/>
    <w:rsid w:val="001E6017"/>
    <w:rsid w:val="001E6A03"/>
    <w:rsid w:val="001E7EAE"/>
    <w:rsid w:val="001E7EB7"/>
    <w:rsid w:val="001F1042"/>
    <w:rsid w:val="001F1086"/>
    <w:rsid w:val="001F1D26"/>
    <w:rsid w:val="001F42C9"/>
    <w:rsid w:val="001F45C6"/>
    <w:rsid w:val="001F46DE"/>
    <w:rsid w:val="001F701A"/>
    <w:rsid w:val="001F72BD"/>
    <w:rsid w:val="00200428"/>
    <w:rsid w:val="002005B6"/>
    <w:rsid w:val="00200A2B"/>
    <w:rsid w:val="002016B8"/>
    <w:rsid w:val="002025F4"/>
    <w:rsid w:val="00203466"/>
    <w:rsid w:val="00203BEC"/>
    <w:rsid w:val="00205BF9"/>
    <w:rsid w:val="00205FF9"/>
    <w:rsid w:val="00206B8D"/>
    <w:rsid w:val="00207785"/>
    <w:rsid w:val="002107BB"/>
    <w:rsid w:val="00211758"/>
    <w:rsid w:val="00211A1B"/>
    <w:rsid w:val="002120CB"/>
    <w:rsid w:val="0021390D"/>
    <w:rsid w:val="00213CB8"/>
    <w:rsid w:val="002151F4"/>
    <w:rsid w:val="00216619"/>
    <w:rsid w:val="00216AC4"/>
    <w:rsid w:val="00216BFC"/>
    <w:rsid w:val="0021722C"/>
    <w:rsid w:val="002173EC"/>
    <w:rsid w:val="00221A61"/>
    <w:rsid w:val="00221F0D"/>
    <w:rsid w:val="00223B1C"/>
    <w:rsid w:val="00224EE4"/>
    <w:rsid w:val="00225174"/>
    <w:rsid w:val="002256AA"/>
    <w:rsid w:val="00225FA0"/>
    <w:rsid w:val="00227930"/>
    <w:rsid w:val="00230776"/>
    <w:rsid w:val="00231491"/>
    <w:rsid w:val="00231D15"/>
    <w:rsid w:val="00231EE6"/>
    <w:rsid w:val="00233F78"/>
    <w:rsid w:val="002343F4"/>
    <w:rsid w:val="00235FA6"/>
    <w:rsid w:val="00237327"/>
    <w:rsid w:val="00237810"/>
    <w:rsid w:val="00240960"/>
    <w:rsid w:val="002411BE"/>
    <w:rsid w:val="00241B7A"/>
    <w:rsid w:val="002437B7"/>
    <w:rsid w:val="00244D32"/>
    <w:rsid w:val="00244E73"/>
    <w:rsid w:val="00245E74"/>
    <w:rsid w:val="002466E1"/>
    <w:rsid w:val="0024697B"/>
    <w:rsid w:val="00247A7A"/>
    <w:rsid w:val="002512B4"/>
    <w:rsid w:val="0025330B"/>
    <w:rsid w:val="00253357"/>
    <w:rsid w:val="002533EA"/>
    <w:rsid w:val="00256DA6"/>
    <w:rsid w:val="00261A2B"/>
    <w:rsid w:val="00262C71"/>
    <w:rsid w:val="00263A33"/>
    <w:rsid w:val="00263F13"/>
    <w:rsid w:val="00264274"/>
    <w:rsid w:val="002647F1"/>
    <w:rsid w:val="00265637"/>
    <w:rsid w:val="00266226"/>
    <w:rsid w:val="00266467"/>
    <w:rsid w:val="002674C4"/>
    <w:rsid w:val="002707D3"/>
    <w:rsid w:val="00270B83"/>
    <w:rsid w:val="00271D3F"/>
    <w:rsid w:val="0027442B"/>
    <w:rsid w:val="00275D39"/>
    <w:rsid w:val="00276241"/>
    <w:rsid w:val="002763C9"/>
    <w:rsid w:val="00276CAE"/>
    <w:rsid w:val="00283F0E"/>
    <w:rsid w:val="002848AD"/>
    <w:rsid w:val="00285394"/>
    <w:rsid w:val="002876C2"/>
    <w:rsid w:val="00287C56"/>
    <w:rsid w:val="002912B6"/>
    <w:rsid w:val="00292C85"/>
    <w:rsid w:val="00293D2F"/>
    <w:rsid w:val="00294DC7"/>
    <w:rsid w:val="00295386"/>
    <w:rsid w:val="002957E1"/>
    <w:rsid w:val="00295861"/>
    <w:rsid w:val="00296FC2"/>
    <w:rsid w:val="002975A6"/>
    <w:rsid w:val="00297E11"/>
    <w:rsid w:val="002A0EBA"/>
    <w:rsid w:val="002A13CA"/>
    <w:rsid w:val="002A1CFF"/>
    <w:rsid w:val="002A2CCE"/>
    <w:rsid w:val="002A72E2"/>
    <w:rsid w:val="002B0068"/>
    <w:rsid w:val="002B0887"/>
    <w:rsid w:val="002B0C3A"/>
    <w:rsid w:val="002B10E1"/>
    <w:rsid w:val="002B144D"/>
    <w:rsid w:val="002B2E2D"/>
    <w:rsid w:val="002B3D8E"/>
    <w:rsid w:val="002B5E57"/>
    <w:rsid w:val="002C0B9E"/>
    <w:rsid w:val="002C18CB"/>
    <w:rsid w:val="002C51E3"/>
    <w:rsid w:val="002C53B4"/>
    <w:rsid w:val="002C6881"/>
    <w:rsid w:val="002C724F"/>
    <w:rsid w:val="002C7E5D"/>
    <w:rsid w:val="002C7E5F"/>
    <w:rsid w:val="002D013B"/>
    <w:rsid w:val="002D1678"/>
    <w:rsid w:val="002D1DE9"/>
    <w:rsid w:val="002D27B4"/>
    <w:rsid w:val="002D2E2F"/>
    <w:rsid w:val="002D3A8F"/>
    <w:rsid w:val="002D4D09"/>
    <w:rsid w:val="002D5087"/>
    <w:rsid w:val="002D6815"/>
    <w:rsid w:val="002D76DA"/>
    <w:rsid w:val="002D7B70"/>
    <w:rsid w:val="002E4426"/>
    <w:rsid w:val="002E4723"/>
    <w:rsid w:val="002E4729"/>
    <w:rsid w:val="002E5D9A"/>
    <w:rsid w:val="002E751C"/>
    <w:rsid w:val="002E7676"/>
    <w:rsid w:val="002E7BF0"/>
    <w:rsid w:val="002F0BB0"/>
    <w:rsid w:val="002F2A14"/>
    <w:rsid w:val="002F3F4F"/>
    <w:rsid w:val="002F5FFD"/>
    <w:rsid w:val="002F7BD2"/>
    <w:rsid w:val="00300B49"/>
    <w:rsid w:val="00303752"/>
    <w:rsid w:val="003039FC"/>
    <w:rsid w:val="00303D47"/>
    <w:rsid w:val="003048B3"/>
    <w:rsid w:val="00305D0D"/>
    <w:rsid w:val="00306CA1"/>
    <w:rsid w:val="00307041"/>
    <w:rsid w:val="003074E1"/>
    <w:rsid w:val="003078B4"/>
    <w:rsid w:val="00310FEF"/>
    <w:rsid w:val="003150BC"/>
    <w:rsid w:val="003153DA"/>
    <w:rsid w:val="00315978"/>
    <w:rsid w:val="00315FB6"/>
    <w:rsid w:val="003173E0"/>
    <w:rsid w:val="003176C0"/>
    <w:rsid w:val="00317B9E"/>
    <w:rsid w:val="003219F3"/>
    <w:rsid w:val="003227A8"/>
    <w:rsid w:val="00322C7E"/>
    <w:rsid w:val="00323639"/>
    <w:rsid w:val="00323A0B"/>
    <w:rsid w:val="00325287"/>
    <w:rsid w:val="00327067"/>
    <w:rsid w:val="00330C26"/>
    <w:rsid w:val="00330EC9"/>
    <w:rsid w:val="00330FD2"/>
    <w:rsid w:val="00332162"/>
    <w:rsid w:val="003325E9"/>
    <w:rsid w:val="00332C4B"/>
    <w:rsid w:val="00334179"/>
    <w:rsid w:val="00334A99"/>
    <w:rsid w:val="00337013"/>
    <w:rsid w:val="00337C0E"/>
    <w:rsid w:val="00342904"/>
    <w:rsid w:val="003434CA"/>
    <w:rsid w:val="0034553F"/>
    <w:rsid w:val="00345716"/>
    <w:rsid w:val="00347043"/>
    <w:rsid w:val="00347222"/>
    <w:rsid w:val="003472FA"/>
    <w:rsid w:val="00350F0B"/>
    <w:rsid w:val="00351AEE"/>
    <w:rsid w:val="00352428"/>
    <w:rsid w:val="00352785"/>
    <w:rsid w:val="00353172"/>
    <w:rsid w:val="00353833"/>
    <w:rsid w:val="003539EC"/>
    <w:rsid w:val="003561A4"/>
    <w:rsid w:val="00356BE0"/>
    <w:rsid w:val="003571CC"/>
    <w:rsid w:val="00357585"/>
    <w:rsid w:val="003579D8"/>
    <w:rsid w:val="0036024F"/>
    <w:rsid w:val="003602C8"/>
    <w:rsid w:val="003620DA"/>
    <w:rsid w:val="00363759"/>
    <w:rsid w:val="00364D9E"/>
    <w:rsid w:val="003656F8"/>
    <w:rsid w:val="00365924"/>
    <w:rsid w:val="00367BEF"/>
    <w:rsid w:val="00367DE6"/>
    <w:rsid w:val="00370725"/>
    <w:rsid w:val="00372D99"/>
    <w:rsid w:val="00373098"/>
    <w:rsid w:val="0037446F"/>
    <w:rsid w:val="003760D9"/>
    <w:rsid w:val="00376CDF"/>
    <w:rsid w:val="00376DD5"/>
    <w:rsid w:val="00377B76"/>
    <w:rsid w:val="003823BF"/>
    <w:rsid w:val="003826D2"/>
    <w:rsid w:val="00382E94"/>
    <w:rsid w:val="003853C9"/>
    <w:rsid w:val="00386280"/>
    <w:rsid w:val="00386B0A"/>
    <w:rsid w:val="003871E1"/>
    <w:rsid w:val="003872CF"/>
    <w:rsid w:val="003900E9"/>
    <w:rsid w:val="003900EC"/>
    <w:rsid w:val="003906AA"/>
    <w:rsid w:val="00391054"/>
    <w:rsid w:val="00391949"/>
    <w:rsid w:val="00392BBA"/>
    <w:rsid w:val="00393D82"/>
    <w:rsid w:val="00394A66"/>
    <w:rsid w:val="00394C67"/>
    <w:rsid w:val="003950AD"/>
    <w:rsid w:val="003950CC"/>
    <w:rsid w:val="003951B3"/>
    <w:rsid w:val="003959D5"/>
    <w:rsid w:val="00397B29"/>
    <w:rsid w:val="003A1A7D"/>
    <w:rsid w:val="003A1F23"/>
    <w:rsid w:val="003A2191"/>
    <w:rsid w:val="003A231E"/>
    <w:rsid w:val="003A3452"/>
    <w:rsid w:val="003A3A5C"/>
    <w:rsid w:val="003A3F0E"/>
    <w:rsid w:val="003A4496"/>
    <w:rsid w:val="003A4DB3"/>
    <w:rsid w:val="003A6FA5"/>
    <w:rsid w:val="003A74E1"/>
    <w:rsid w:val="003A7819"/>
    <w:rsid w:val="003A79E0"/>
    <w:rsid w:val="003A7C06"/>
    <w:rsid w:val="003B113E"/>
    <w:rsid w:val="003B1E9F"/>
    <w:rsid w:val="003B24D7"/>
    <w:rsid w:val="003B2DDD"/>
    <w:rsid w:val="003B4BE1"/>
    <w:rsid w:val="003B50D4"/>
    <w:rsid w:val="003B7564"/>
    <w:rsid w:val="003C09F0"/>
    <w:rsid w:val="003C0CE3"/>
    <w:rsid w:val="003C0F57"/>
    <w:rsid w:val="003C16B5"/>
    <w:rsid w:val="003C3556"/>
    <w:rsid w:val="003C746B"/>
    <w:rsid w:val="003C7F20"/>
    <w:rsid w:val="003D043B"/>
    <w:rsid w:val="003D1204"/>
    <w:rsid w:val="003D2242"/>
    <w:rsid w:val="003D35F3"/>
    <w:rsid w:val="003D3CBA"/>
    <w:rsid w:val="003D3D5D"/>
    <w:rsid w:val="003D3FA4"/>
    <w:rsid w:val="003D4CA3"/>
    <w:rsid w:val="003D667A"/>
    <w:rsid w:val="003D6799"/>
    <w:rsid w:val="003D6941"/>
    <w:rsid w:val="003D770B"/>
    <w:rsid w:val="003D7790"/>
    <w:rsid w:val="003E0C44"/>
    <w:rsid w:val="003E1365"/>
    <w:rsid w:val="003E1A1E"/>
    <w:rsid w:val="003E1AC4"/>
    <w:rsid w:val="003E278C"/>
    <w:rsid w:val="003E3538"/>
    <w:rsid w:val="003E7857"/>
    <w:rsid w:val="003E7952"/>
    <w:rsid w:val="003F08E5"/>
    <w:rsid w:val="003F098F"/>
    <w:rsid w:val="003F14E6"/>
    <w:rsid w:val="003F1956"/>
    <w:rsid w:val="003F4A63"/>
    <w:rsid w:val="003F5905"/>
    <w:rsid w:val="003F6087"/>
    <w:rsid w:val="003F67F1"/>
    <w:rsid w:val="00401614"/>
    <w:rsid w:val="0040167F"/>
    <w:rsid w:val="00401761"/>
    <w:rsid w:val="00401990"/>
    <w:rsid w:val="0040292C"/>
    <w:rsid w:val="00402FE2"/>
    <w:rsid w:val="00404B01"/>
    <w:rsid w:val="004058FB"/>
    <w:rsid w:val="00406142"/>
    <w:rsid w:val="00407031"/>
    <w:rsid w:val="00410202"/>
    <w:rsid w:val="0041064B"/>
    <w:rsid w:val="004147BA"/>
    <w:rsid w:val="004155CE"/>
    <w:rsid w:val="00416ACF"/>
    <w:rsid w:val="00422802"/>
    <w:rsid w:val="00423D12"/>
    <w:rsid w:val="00423E6E"/>
    <w:rsid w:val="00426537"/>
    <w:rsid w:val="00427CEA"/>
    <w:rsid w:val="0043053A"/>
    <w:rsid w:val="00430784"/>
    <w:rsid w:val="0043186E"/>
    <w:rsid w:val="004319CA"/>
    <w:rsid w:val="00435A6A"/>
    <w:rsid w:val="00436367"/>
    <w:rsid w:val="00437EE2"/>
    <w:rsid w:val="00437F6E"/>
    <w:rsid w:val="0044072B"/>
    <w:rsid w:val="00440DBC"/>
    <w:rsid w:val="00440F04"/>
    <w:rsid w:val="00442083"/>
    <w:rsid w:val="0044269E"/>
    <w:rsid w:val="00442F95"/>
    <w:rsid w:val="004430A4"/>
    <w:rsid w:val="00443578"/>
    <w:rsid w:val="0044545F"/>
    <w:rsid w:val="00446112"/>
    <w:rsid w:val="004501AE"/>
    <w:rsid w:val="004508F6"/>
    <w:rsid w:val="00451863"/>
    <w:rsid w:val="00453233"/>
    <w:rsid w:val="004553DA"/>
    <w:rsid w:val="00455627"/>
    <w:rsid w:val="00456204"/>
    <w:rsid w:val="00456C92"/>
    <w:rsid w:val="004607BD"/>
    <w:rsid w:val="00460B96"/>
    <w:rsid w:val="00461496"/>
    <w:rsid w:val="00461F65"/>
    <w:rsid w:val="0046387E"/>
    <w:rsid w:val="00463B25"/>
    <w:rsid w:val="00464E84"/>
    <w:rsid w:val="00465575"/>
    <w:rsid w:val="00465EC6"/>
    <w:rsid w:val="004665E2"/>
    <w:rsid w:val="00467D5A"/>
    <w:rsid w:val="00470734"/>
    <w:rsid w:val="00470B29"/>
    <w:rsid w:val="0047155E"/>
    <w:rsid w:val="004722D7"/>
    <w:rsid w:val="0047261F"/>
    <w:rsid w:val="004729B0"/>
    <w:rsid w:val="00474323"/>
    <w:rsid w:val="00474FEC"/>
    <w:rsid w:val="0047551C"/>
    <w:rsid w:val="0047641B"/>
    <w:rsid w:val="00480713"/>
    <w:rsid w:val="00480C5C"/>
    <w:rsid w:val="004829CC"/>
    <w:rsid w:val="00482BEA"/>
    <w:rsid w:val="00483FF6"/>
    <w:rsid w:val="00486208"/>
    <w:rsid w:val="00486AD5"/>
    <w:rsid w:val="00487142"/>
    <w:rsid w:val="00487A71"/>
    <w:rsid w:val="00490F70"/>
    <w:rsid w:val="004924D0"/>
    <w:rsid w:val="004928A5"/>
    <w:rsid w:val="00492B42"/>
    <w:rsid w:val="00493009"/>
    <w:rsid w:val="00493318"/>
    <w:rsid w:val="00493ACD"/>
    <w:rsid w:val="004945F8"/>
    <w:rsid w:val="00495A3C"/>
    <w:rsid w:val="00495F7E"/>
    <w:rsid w:val="00496614"/>
    <w:rsid w:val="004977A2"/>
    <w:rsid w:val="004979B4"/>
    <w:rsid w:val="004A0320"/>
    <w:rsid w:val="004A41E0"/>
    <w:rsid w:val="004A4556"/>
    <w:rsid w:val="004A4BAC"/>
    <w:rsid w:val="004A6972"/>
    <w:rsid w:val="004A6C83"/>
    <w:rsid w:val="004B01F8"/>
    <w:rsid w:val="004B027F"/>
    <w:rsid w:val="004B35F8"/>
    <w:rsid w:val="004B5AA8"/>
    <w:rsid w:val="004B6BFD"/>
    <w:rsid w:val="004B7E91"/>
    <w:rsid w:val="004C00BD"/>
    <w:rsid w:val="004C0DE2"/>
    <w:rsid w:val="004C0E31"/>
    <w:rsid w:val="004C203C"/>
    <w:rsid w:val="004C2B2B"/>
    <w:rsid w:val="004C30F0"/>
    <w:rsid w:val="004C516A"/>
    <w:rsid w:val="004C63FC"/>
    <w:rsid w:val="004C6B68"/>
    <w:rsid w:val="004D044E"/>
    <w:rsid w:val="004D0517"/>
    <w:rsid w:val="004D2A5A"/>
    <w:rsid w:val="004D390C"/>
    <w:rsid w:val="004D60FE"/>
    <w:rsid w:val="004D624C"/>
    <w:rsid w:val="004D6D27"/>
    <w:rsid w:val="004E0210"/>
    <w:rsid w:val="004E23E4"/>
    <w:rsid w:val="004E4258"/>
    <w:rsid w:val="004E4524"/>
    <w:rsid w:val="004E4F81"/>
    <w:rsid w:val="004E5507"/>
    <w:rsid w:val="004E63CE"/>
    <w:rsid w:val="004E6BAD"/>
    <w:rsid w:val="004F09FF"/>
    <w:rsid w:val="004F1319"/>
    <w:rsid w:val="004F1700"/>
    <w:rsid w:val="004F2154"/>
    <w:rsid w:val="004F2AA3"/>
    <w:rsid w:val="004F2CC5"/>
    <w:rsid w:val="004F2DAE"/>
    <w:rsid w:val="004F3A7A"/>
    <w:rsid w:val="004F4280"/>
    <w:rsid w:val="004F4657"/>
    <w:rsid w:val="004F497E"/>
    <w:rsid w:val="005008BC"/>
    <w:rsid w:val="00500B08"/>
    <w:rsid w:val="005011C9"/>
    <w:rsid w:val="00501A1E"/>
    <w:rsid w:val="00501D5B"/>
    <w:rsid w:val="005021AA"/>
    <w:rsid w:val="005021BB"/>
    <w:rsid w:val="00502F62"/>
    <w:rsid w:val="00504D11"/>
    <w:rsid w:val="00504D29"/>
    <w:rsid w:val="00504E6B"/>
    <w:rsid w:val="005056F0"/>
    <w:rsid w:val="005058ED"/>
    <w:rsid w:val="00506C80"/>
    <w:rsid w:val="00510C3E"/>
    <w:rsid w:val="00510D91"/>
    <w:rsid w:val="00512633"/>
    <w:rsid w:val="00514221"/>
    <w:rsid w:val="005144A2"/>
    <w:rsid w:val="005174EE"/>
    <w:rsid w:val="00517A65"/>
    <w:rsid w:val="00521114"/>
    <w:rsid w:val="00522549"/>
    <w:rsid w:val="005231D3"/>
    <w:rsid w:val="005232A9"/>
    <w:rsid w:val="00523B7D"/>
    <w:rsid w:val="00524A0E"/>
    <w:rsid w:val="005254C9"/>
    <w:rsid w:val="005256A3"/>
    <w:rsid w:val="005258B2"/>
    <w:rsid w:val="00526517"/>
    <w:rsid w:val="0052785A"/>
    <w:rsid w:val="00530EAE"/>
    <w:rsid w:val="00531224"/>
    <w:rsid w:val="00531941"/>
    <w:rsid w:val="005320CF"/>
    <w:rsid w:val="005330E1"/>
    <w:rsid w:val="005348B6"/>
    <w:rsid w:val="005351A6"/>
    <w:rsid w:val="0053523C"/>
    <w:rsid w:val="00536387"/>
    <w:rsid w:val="00537630"/>
    <w:rsid w:val="005404D1"/>
    <w:rsid w:val="00540B76"/>
    <w:rsid w:val="00541CC6"/>
    <w:rsid w:val="00542971"/>
    <w:rsid w:val="0054502D"/>
    <w:rsid w:val="00545666"/>
    <w:rsid w:val="005461CE"/>
    <w:rsid w:val="00546810"/>
    <w:rsid w:val="00547467"/>
    <w:rsid w:val="0055108D"/>
    <w:rsid w:val="00551385"/>
    <w:rsid w:val="00551B17"/>
    <w:rsid w:val="0055281C"/>
    <w:rsid w:val="00553B28"/>
    <w:rsid w:val="0055601E"/>
    <w:rsid w:val="00557865"/>
    <w:rsid w:val="00557A00"/>
    <w:rsid w:val="00560403"/>
    <w:rsid w:val="00560791"/>
    <w:rsid w:val="005607F0"/>
    <w:rsid w:val="00560900"/>
    <w:rsid w:val="00560932"/>
    <w:rsid w:val="0056217B"/>
    <w:rsid w:val="00562CBE"/>
    <w:rsid w:val="00562D00"/>
    <w:rsid w:val="00564E63"/>
    <w:rsid w:val="00567D26"/>
    <w:rsid w:val="005700B2"/>
    <w:rsid w:val="00571021"/>
    <w:rsid w:val="005716E8"/>
    <w:rsid w:val="00572239"/>
    <w:rsid w:val="0057233D"/>
    <w:rsid w:val="0057253D"/>
    <w:rsid w:val="00572D87"/>
    <w:rsid w:val="005737B1"/>
    <w:rsid w:val="00573825"/>
    <w:rsid w:val="00573C0D"/>
    <w:rsid w:val="00574AFE"/>
    <w:rsid w:val="005752DC"/>
    <w:rsid w:val="00575999"/>
    <w:rsid w:val="00575C5D"/>
    <w:rsid w:val="00583E41"/>
    <w:rsid w:val="0058476D"/>
    <w:rsid w:val="00586181"/>
    <w:rsid w:val="005910A9"/>
    <w:rsid w:val="0059221D"/>
    <w:rsid w:val="005924C0"/>
    <w:rsid w:val="00593A6B"/>
    <w:rsid w:val="00595D26"/>
    <w:rsid w:val="00596EEF"/>
    <w:rsid w:val="005A0BBC"/>
    <w:rsid w:val="005A1186"/>
    <w:rsid w:val="005A1352"/>
    <w:rsid w:val="005A278D"/>
    <w:rsid w:val="005A3611"/>
    <w:rsid w:val="005A7E69"/>
    <w:rsid w:val="005B0989"/>
    <w:rsid w:val="005B0A13"/>
    <w:rsid w:val="005B0D4A"/>
    <w:rsid w:val="005B172B"/>
    <w:rsid w:val="005B3028"/>
    <w:rsid w:val="005B39CC"/>
    <w:rsid w:val="005B6FBE"/>
    <w:rsid w:val="005B758D"/>
    <w:rsid w:val="005B7607"/>
    <w:rsid w:val="005B772D"/>
    <w:rsid w:val="005B7EB5"/>
    <w:rsid w:val="005C23C5"/>
    <w:rsid w:val="005C25A1"/>
    <w:rsid w:val="005C26E4"/>
    <w:rsid w:val="005C26E5"/>
    <w:rsid w:val="005C3158"/>
    <w:rsid w:val="005C4403"/>
    <w:rsid w:val="005C4C12"/>
    <w:rsid w:val="005C71C0"/>
    <w:rsid w:val="005D23D9"/>
    <w:rsid w:val="005D38B7"/>
    <w:rsid w:val="005D3C3B"/>
    <w:rsid w:val="005D43A6"/>
    <w:rsid w:val="005D4BBE"/>
    <w:rsid w:val="005D5105"/>
    <w:rsid w:val="005D6730"/>
    <w:rsid w:val="005D6A03"/>
    <w:rsid w:val="005D6A4C"/>
    <w:rsid w:val="005D70F8"/>
    <w:rsid w:val="005E0AC3"/>
    <w:rsid w:val="005E44BF"/>
    <w:rsid w:val="005E5128"/>
    <w:rsid w:val="005E5625"/>
    <w:rsid w:val="005E5FF5"/>
    <w:rsid w:val="005E6896"/>
    <w:rsid w:val="005E7703"/>
    <w:rsid w:val="005E7A33"/>
    <w:rsid w:val="005F1360"/>
    <w:rsid w:val="005F3436"/>
    <w:rsid w:val="005F3DA9"/>
    <w:rsid w:val="005F5099"/>
    <w:rsid w:val="005F55AB"/>
    <w:rsid w:val="005F77A2"/>
    <w:rsid w:val="005F7E88"/>
    <w:rsid w:val="006009E4"/>
    <w:rsid w:val="00601D54"/>
    <w:rsid w:val="00602E37"/>
    <w:rsid w:val="00602FF4"/>
    <w:rsid w:val="0060492A"/>
    <w:rsid w:val="00605315"/>
    <w:rsid w:val="0060615A"/>
    <w:rsid w:val="0060784E"/>
    <w:rsid w:val="006078AC"/>
    <w:rsid w:val="00607E3D"/>
    <w:rsid w:val="006100FE"/>
    <w:rsid w:val="006117A7"/>
    <w:rsid w:val="00612703"/>
    <w:rsid w:val="00615E92"/>
    <w:rsid w:val="00615F0B"/>
    <w:rsid w:val="00617281"/>
    <w:rsid w:val="006176EC"/>
    <w:rsid w:val="00622335"/>
    <w:rsid w:val="00623438"/>
    <w:rsid w:val="006249C0"/>
    <w:rsid w:val="00624B3A"/>
    <w:rsid w:val="00625DF1"/>
    <w:rsid w:val="0062723B"/>
    <w:rsid w:val="00627C80"/>
    <w:rsid w:val="0063115C"/>
    <w:rsid w:val="006314C8"/>
    <w:rsid w:val="0063222C"/>
    <w:rsid w:val="00633085"/>
    <w:rsid w:val="00633F6B"/>
    <w:rsid w:val="006350C6"/>
    <w:rsid w:val="006350D9"/>
    <w:rsid w:val="00640C4F"/>
    <w:rsid w:val="006432DE"/>
    <w:rsid w:val="00645AA3"/>
    <w:rsid w:val="00646825"/>
    <w:rsid w:val="0064755B"/>
    <w:rsid w:val="00647F62"/>
    <w:rsid w:val="00650F93"/>
    <w:rsid w:val="00654EC3"/>
    <w:rsid w:val="0065633C"/>
    <w:rsid w:val="006576FD"/>
    <w:rsid w:val="0066011C"/>
    <w:rsid w:val="006611DE"/>
    <w:rsid w:val="0066213E"/>
    <w:rsid w:val="006629C6"/>
    <w:rsid w:val="00664633"/>
    <w:rsid w:val="0066481F"/>
    <w:rsid w:val="00666052"/>
    <w:rsid w:val="006663EF"/>
    <w:rsid w:val="006702D2"/>
    <w:rsid w:val="00672F9F"/>
    <w:rsid w:val="006731CD"/>
    <w:rsid w:val="006735F5"/>
    <w:rsid w:val="00673FBA"/>
    <w:rsid w:val="0067467B"/>
    <w:rsid w:val="00675EA3"/>
    <w:rsid w:val="00677923"/>
    <w:rsid w:val="006821FD"/>
    <w:rsid w:val="00682379"/>
    <w:rsid w:val="006825BE"/>
    <w:rsid w:val="00682756"/>
    <w:rsid w:val="006829C0"/>
    <w:rsid w:val="0068325A"/>
    <w:rsid w:val="00683B02"/>
    <w:rsid w:val="006858DF"/>
    <w:rsid w:val="0068673F"/>
    <w:rsid w:val="0068680E"/>
    <w:rsid w:val="00692474"/>
    <w:rsid w:val="00692D66"/>
    <w:rsid w:val="00693E0B"/>
    <w:rsid w:val="00693FFE"/>
    <w:rsid w:val="00694164"/>
    <w:rsid w:val="006942A2"/>
    <w:rsid w:val="006942BE"/>
    <w:rsid w:val="006946A1"/>
    <w:rsid w:val="006949D4"/>
    <w:rsid w:val="00695D3A"/>
    <w:rsid w:val="00697D22"/>
    <w:rsid w:val="006A0C94"/>
    <w:rsid w:val="006A0E4B"/>
    <w:rsid w:val="006A2229"/>
    <w:rsid w:val="006A2F87"/>
    <w:rsid w:val="006A3CB3"/>
    <w:rsid w:val="006A3F4B"/>
    <w:rsid w:val="006A4B95"/>
    <w:rsid w:val="006B0D89"/>
    <w:rsid w:val="006B12BF"/>
    <w:rsid w:val="006B199A"/>
    <w:rsid w:val="006B2C5F"/>
    <w:rsid w:val="006B2D33"/>
    <w:rsid w:val="006B5001"/>
    <w:rsid w:val="006B507A"/>
    <w:rsid w:val="006B6C47"/>
    <w:rsid w:val="006C0983"/>
    <w:rsid w:val="006C0EF1"/>
    <w:rsid w:val="006C2624"/>
    <w:rsid w:val="006C2673"/>
    <w:rsid w:val="006C368A"/>
    <w:rsid w:val="006C496F"/>
    <w:rsid w:val="006C49CF"/>
    <w:rsid w:val="006C4C2F"/>
    <w:rsid w:val="006C4CEB"/>
    <w:rsid w:val="006C5232"/>
    <w:rsid w:val="006C53DA"/>
    <w:rsid w:val="006C54E0"/>
    <w:rsid w:val="006C55CA"/>
    <w:rsid w:val="006C613D"/>
    <w:rsid w:val="006C722B"/>
    <w:rsid w:val="006D07E8"/>
    <w:rsid w:val="006D15FA"/>
    <w:rsid w:val="006D190A"/>
    <w:rsid w:val="006D2867"/>
    <w:rsid w:val="006D439B"/>
    <w:rsid w:val="006D468E"/>
    <w:rsid w:val="006D6DEB"/>
    <w:rsid w:val="006D7029"/>
    <w:rsid w:val="006E0042"/>
    <w:rsid w:val="006E023B"/>
    <w:rsid w:val="006E0DBB"/>
    <w:rsid w:val="006E0E7C"/>
    <w:rsid w:val="006E16F4"/>
    <w:rsid w:val="006E19E5"/>
    <w:rsid w:val="006E1A21"/>
    <w:rsid w:val="006E1AD0"/>
    <w:rsid w:val="006E2AEB"/>
    <w:rsid w:val="006E4C5F"/>
    <w:rsid w:val="006E5791"/>
    <w:rsid w:val="006F278C"/>
    <w:rsid w:val="006F3412"/>
    <w:rsid w:val="006F36F5"/>
    <w:rsid w:val="006F4338"/>
    <w:rsid w:val="006F6A83"/>
    <w:rsid w:val="006F73D5"/>
    <w:rsid w:val="006F748E"/>
    <w:rsid w:val="006F7B7B"/>
    <w:rsid w:val="006F7BF3"/>
    <w:rsid w:val="006F7C54"/>
    <w:rsid w:val="0070010C"/>
    <w:rsid w:val="0070133E"/>
    <w:rsid w:val="00701453"/>
    <w:rsid w:val="00701C59"/>
    <w:rsid w:val="00701D6D"/>
    <w:rsid w:val="00702BE7"/>
    <w:rsid w:val="00703609"/>
    <w:rsid w:val="00703902"/>
    <w:rsid w:val="00705C7F"/>
    <w:rsid w:val="007065DB"/>
    <w:rsid w:val="007078AF"/>
    <w:rsid w:val="00710E70"/>
    <w:rsid w:val="007122E4"/>
    <w:rsid w:val="00714510"/>
    <w:rsid w:val="00714C8C"/>
    <w:rsid w:val="0071549A"/>
    <w:rsid w:val="00716658"/>
    <w:rsid w:val="0072050C"/>
    <w:rsid w:val="00720D8F"/>
    <w:rsid w:val="00721746"/>
    <w:rsid w:val="0072360E"/>
    <w:rsid w:val="00723657"/>
    <w:rsid w:val="00724BD0"/>
    <w:rsid w:val="00725B55"/>
    <w:rsid w:val="00732D95"/>
    <w:rsid w:val="007346FA"/>
    <w:rsid w:val="007353CE"/>
    <w:rsid w:val="00736476"/>
    <w:rsid w:val="00736E18"/>
    <w:rsid w:val="00740ECC"/>
    <w:rsid w:val="007410D7"/>
    <w:rsid w:val="00741EF0"/>
    <w:rsid w:val="00741F0F"/>
    <w:rsid w:val="00743E48"/>
    <w:rsid w:val="0074527D"/>
    <w:rsid w:val="00746320"/>
    <w:rsid w:val="007463D8"/>
    <w:rsid w:val="0074661D"/>
    <w:rsid w:val="00746C20"/>
    <w:rsid w:val="007475F3"/>
    <w:rsid w:val="00747654"/>
    <w:rsid w:val="00751E12"/>
    <w:rsid w:val="00753668"/>
    <w:rsid w:val="007546B9"/>
    <w:rsid w:val="00756BF2"/>
    <w:rsid w:val="00757B3F"/>
    <w:rsid w:val="00757F9D"/>
    <w:rsid w:val="00761A6C"/>
    <w:rsid w:val="00761BDD"/>
    <w:rsid w:val="007623D6"/>
    <w:rsid w:val="00763A01"/>
    <w:rsid w:val="00764CDE"/>
    <w:rsid w:val="00764D53"/>
    <w:rsid w:val="00764EE8"/>
    <w:rsid w:val="0076518C"/>
    <w:rsid w:val="0076618A"/>
    <w:rsid w:val="00767472"/>
    <w:rsid w:val="00767DB5"/>
    <w:rsid w:val="00767EA1"/>
    <w:rsid w:val="00772007"/>
    <w:rsid w:val="00772F0A"/>
    <w:rsid w:val="00774220"/>
    <w:rsid w:val="007754D4"/>
    <w:rsid w:val="00777CA6"/>
    <w:rsid w:val="0078076D"/>
    <w:rsid w:val="00780A0D"/>
    <w:rsid w:val="00780C28"/>
    <w:rsid w:val="00781E15"/>
    <w:rsid w:val="00783C20"/>
    <w:rsid w:val="00786A68"/>
    <w:rsid w:val="00787358"/>
    <w:rsid w:val="007879D7"/>
    <w:rsid w:val="00790443"/>
    <w:rsid w:val="00791283"/>
    <w:rsid w:val="0079287E"/>
    <w:rsid w:val="00794716"/>
    <w:rsid w:val="007962C3"/>
    <w:rsid w:val="0079640D"/>
    <w:rsid w:val="007A0795"/>
    <w:rsid w:val="007A3B11"/>
    <w:rsid w:val="007A4E70"/>
    <w:rsid w:val="007A5974"/>
    <w:rsid w:val="007A6A07"/>
    <w:rsid w:val="007B0F81"/>
    <w:rsid w:val="007B1B1A"/>
    <w:rsid w:val="007B1C1C"/>
    <w:rsid w:val="007B21E1"/>
    <w:rsid w:val="007B25F3"/>
    <w:rsid w:val="007B48B2"/>
    <w:rsid w:val="007B4DC2"/>
    <w:rsid w:val="007B4FE6"/>
    <w:rsid w:val="007B5E43"/>
    <w:rsid w:val="007C029A"/>
    <w:rsid w:val="007C22F4"/>
    <w:rsid w:val="007C56C5"/>
    <w:rsid w:val="007C617F"/>
    <w:rsid w:val="007C691E"/>
    <w:rsid w:val="007C7092"/>
    <w:rsid w:val="007C7EEE"/>
    <w:rsid w:val="007D0B31"/>
    <w:rsid w:val="007D2B19"/>
    <w:rsid w:val="007D3E02"/>
    <w:rsid w:val="007D724A"/>
    <w:rsid w:val="007D7771"/>
    <w:rsid w:val="007D7F59"/>
    <w:rsid w:val="007E1338"/>
    <w:rsid w:val="007E27E8"/>
    <w:rsid w:val="007E3A88"/>
    <w:rsid w:val="007E4E82"/>
    <w:rsid w:val="007E5883"/>
    <w:rsid w:val="007E5EEA"/>
    <w:rsid w:val="007F08F1"/>
    <w:rsid w:val="007F237A"/>
    <w:rsid w:val="007F421D"/>
    <w:rsid w:val="007F59BF"/>
    <w:rsid w:val="007F60FA"/>
    <w:rsid w:val="007F67C0"/>
    <w:rsid w:val="007F75A8"/>
    <w:rsid w:val="007F7EA0"/>
    <w:rsid w:val="0080143D"/>
    <w:rsid w:val="00801F29"/>
    <w:rsid w:val="008027F9"/>
    <w:rsid w:val="00802CBD"/>
    <w:rsid w:val="008032F3"/>
    <w:rsid w:val="0080354D"/>
    <w:rsid w:val="008040EC"/>
    <w:rsid w:val="008045F1"/>
    <w:rsid w:val="00804999"/>
    <w:rsid w:val="00806420"/>
    <w:rsid w:val="00806D56"/>
    <w:rsid w:val="00810625"/>
    <w:rsid w:val="00810A04"/>
    <w:rsid w:val="00810DB0"/>
    <w:rsid w:val="00811441"/>
    <w:rsid w:val="008121D6"/>
    <w:rsid w:val="00812F4D"/>
    <w:rsid w:val="0081306F"/>
    <w:rsid w:val="008134E0"/>
    <w:rsid w:val="008146E4"/>
    <w:rsid w:val="00814DD8"/>
    <w:rsid w:val="008168E9"/>
    <w:rsid w:val="0082069E"/>
    <w:rsid w:val="008215A5"/>
    <w:rsid w:val="00821C68"/>
    <w:rsid w:val="00821DF7"/>
    <w:rsid w:val="0082257B"/>
    <w:rsid w:val="00822631"/>
    <w:rsid w:val="00822BDE"/>
    <w:rsid w:val="00822F83"/>
    <w:rsid w:val="00823255"/>
    <w:rsid w:val="00823B80"/>
    <w:rsid w:val="00823B94"/>
    <w:rsid w:val="00825F7A"/>
    <w:rsid w:val="00830D61"/>
    <w:rsid w:val="008311BB"/>
    <w:rsid w:val="008312B4"/>
    <w:rsid w:val="00831A08"/>
    <w:rsid w:val="00833710"/>
    <w:rsid w:val="0083435A"/>
    <w:rsid w:val="00834905"/>
    <w:rsid w:val="00836B82"/>
    <w:rsid w:val="0084234A"/>
    <w:rsid w:val="008423D9"/>
    <w:rsid w:val="00842A88"/>
    <w:rsid w:val="0084616D"/>
    <w:rsid w:val="00847649"/>
    <w:rsid w:val="008515F7"/>
    <w:rsid w:val="00851EB9"/>
    <w:rsid w:val="008550C0"/>
    <w:rsid w:val="00855208"/>
    <w:rsid w:val="008563B1"/>
    <w:rsid w:val="00856D98"/>
    <w:rsid w:val="00857C95"/>
    <w:rsid w:val="00860007"/>
    <w:rsid w:val="00862061"/>
    <w:rsid w:val="008626BE"/>
    <w:rsid w:val="0086314F"/>
    <w:rsid w:val="00864582"/>
    <w:rsid w:val="008650DC"/>
    <w:rsid w:val="00867090"/>
    <w:rsid w:val="00867ABB"/>
    <w:rsid w:val="00870C74"/>
    <w:rsid w:val="00871BAA"/>
    <w:rsid w:val="0087335C"/>
    <w:rsid w:val="00873B1D"/>
    <w:rsid w:val="0087563F"/>
    <w:rsid w:val="00876081"/>
    <w:rsid w:val="00880CB9"/>
    <w:rsid w:val="00882415"/>
    <w:rsid w:val="00884AF1"/>
    <w:rsid w:val="00884C00"/>
    <w:rsid w:val="00884E87"/>
    <w:rsid w:val="00884FCE"/>
    <w:rsid w:val="008869D4"/>
    <w:rsid w:val="008874D1"/>
    <w:rsid w:val="00890C65"/>
    <w:rsid w:val="00891E4C"/>
    <w:rsid w:val="00891EDC"/>
    <w:rsid w:val="0089386B"/>
    <w:rsid w:val="00894661"/>
    <w:rsid w:val="00894901"/>
    <w:rsid w:val="00896F83"/>
    <w:rsid w:val="00897428"/>
    <w:rsid w:val="00897888"/>
    <w:rsid w:val="008A16E5"/>
    <w:rsid w:val="008A1A56"/>
    <w:rsid w:val="008A1C82"/>
    <w:rsid w:val="008A2DE4"/>
    <w:rsid w:val="008A30A1"/>
    <w:rsid w:val="008A3189"/>
    <w:rsid w:val="008A4203"/>
    <w:rsid w:val="008A4EE1"/>
    <w:rsid w:val="008A5729"/>
    <w:rsid w:val="008A612D"/>
    <w:rsid w:val="008A6F56"/>
    <w:rsid w:val="008A7DEF"/>
    <w:rsid w:val="008B09E8"/>
    <w:rsid w:val="008B19E7"/>
    <w:rsid w:val="008B1B4D"/>
    <w:rsid w:val="008B2244"/>
    <w:rsid w:val="008B29E8"/>
    <w:rsid w:val="008B34A7"/>
    <w:rsid w:val="008B4947"/>
    <w:rsid w:val="008B496D"/>
    <w:rsid w:val="008B4E53"/>
    <w:rsid w:val="008B56F0"/>
    <w:rsid w:val="008B6D41"/>
    <w:rsid w:val="008B79BF"/>
    <w:rsid w:val="008B7F84"/>
    <w:rsid w:val="008C0FB6"/>
    <w:rsid w:val="008C10F5"/>
    <w:rsid w:val="008C1740"/>
    <w:rsid w:val="008C1945"/>
    <w:rsid w:val="008C556A"/>
    <w:rsid w:val="008C587F"/>
    <w:rsid w:val="008C66E4"/>
    <w:rsid w:val="008D04B6"/>
    <w:rsid w:val="008D1067"/>
    <w:rsid w:val="008D122B"/>
    <w:rsid w:val="008D1A0C"/>
    <w:rsid w:val="008D217D"/>
    <w:rsid w:val="008D2D09"/>
    <w:rsid w:val="008D520E"/>
    <w:rsid w:val="008D6A0E"/>
    <w:rsid w:val="008D7182"/>
    <w:rsid w:val="008D782A"/>
    <w:rsid w:val="008E0890"/>
    <w:rsid w:val="008E1201"/>
    <w:rsid w:val="008E1C98"/>
    <w:rsid w:val="008E30DB"/>
    <w:rsid w:val="008E3DC1"/>
    <w:rsid w:val="008E4470"/>
    <w:rsid w:val="008E6062"/>
    <w:rsid w:val="008E6248"/>
    <w:rsid w:val="008E78B4"/>
    <w:rsid w:val="008F0484"/>
    <w:rsid w:val="008F2CFD"/>
    <w:rsid w:val="008F3619"/>
    <w:rsid w:val="008F3A0B"/>
    <w:rsid w:val="008F46C1"/>
    <w:rsid w:val="008F57A8"/>
    <w:rsid w:val="008F6A8D"/>
    <w:rsid w:val="008F78C6"/>
    <w:rsid w:val="009020FA"/>
    <w:rsid w:val="00902E13"/>
    <w:rsid w:val="00903269"/>
    <w:rsid w:val="00903797"/>
    <w:rsid w:val="00903FB6"/>
    <w:rsid w:val="00904FAA"/>
    <w:rsid w:val="00905F14"/>
    <w:rsid w:val="00906AF0"/>
    <w:rsid w:val="009079D3"/>
    <w:rsid w:val="00910035"/>
    <w:rsid w:val="00910DAF"/>
    <w:rsid w:val="0091150E"/>
    <w:rsid w:val="009179C8"/>
    <w:rsid w:val="00920C8C"/>
    <w:rsid w:val="00925473"/>
    <w:rsid w:val="0092653A"/>
    <w:rsid w:val="009279CC"/>
    <w:rsid w:val="009304BC"/>
    <w:rsid w:val="009312B6"/>
    <w:rsid w:val="00932FEE"/>
    <w:rsid w:val="009333F4"/>
    <w:rsid w:val="009352CE"/>
    <w:rsid w:val="0093602F"/>
    <w:rsid w:val="009405DD"/>
    <w:rsid w:val="00940C88"/>
    <w:rsid w:val="009414A5"/>
    <w:rsid w:val="00941B8F"/>
    <w:rsid w:val="00941FB4"/>
    <w:rsid w:val="00942439"/>
    <w:rsid w:val="00944005"/>
    <w:rsid w:val="00946EF0"/>
    <w:rsid w:val="009473B4"/>
    <w:rsid w:val="009502B7"/>
    <w:rsid w:val="00950FCB"/>
    <w:rsid w:val="00951106"/>
    <w:rsid w:val="00952404"/>
    <w:rsid w:val="00954582"/>
    <w:rsid w:val="00954994"/>
    <w:rsid w:val="00954DAF"/>
    <w:rsid w:val="00955266"/>
    <w:rsid w:val="00956026"/>
    <w:rsid w:val="009616A9"/>
    <w:rsid w:val="009619EF"/>
    <w:rsid w:val="00962398"/>
    <w:rsid w:val="00963143"/>
    <w:rsid w:val="00963AC1"/>
    <w:rsid w:val="009649AE"/>
    <w:rsid w:val="00965035"/>
    <w:rsid w:val="00970093"/>
    <w:rsid w:val="00971812"/>
    <w:rsid w:val="00972121"/>
    <w:rsid w:val="0097216F"/>
    <w:rsid w:val="00974393"/>
    <w:rsid w:val="0097445B"/>
    <w:rsid w:val="00975245"/>
    <w:rsid w:val="009771AF"/>
    <w:rsid w:val="00980B08"/>
    <w:rsid w:val="00980F55"/>
    <w:rsid w:val="0098153D"/>
    <w:rsid w:val="00984306"/>
    <w:rsid w:val="00987279"/>
    <w:rsid w:val="009901AD"/>
    <w:rsid w:val="00990EC8"/>
    <w:rsid w:val="00991F27"/>
    <w:rsid w:val="0099232D"/>
    <w:rsid w:val="0099296A"/>
    <w:rsid w:val="009947F5"/>
    <w:rsid w:val="0099490E"/>
    <w:rsid w:val="00995042"/>
    <w:rsid w:val="00995C8A"/>
    <w:rsid w:val="00996264"/>
    <w:rsid w:val="009A1910"/>
    <w:rsid w:val="009A1DE3"/>
    <w:rsid w:val="009A4924"/>
    <w:rsid w:val="009A67BD"/>
    <w:rsid w:val="009A7F92"/>
    <w:rsid w:val="009B0A31"/>
    <w:rsid w:val="009B1155"/>
    <w:rsid w:val="009B1663"/>
    <w:rsid w:val="009B1A4D"/>
    <w:rsid w:val="009B257E"/>
    <w:rsid w:val="009B31E8"/>
    <w:rsid w:val="009B3C49"/>
    <w:rsid w:val="009B3E72"/>
    <w:rsid w:val="009B4722"/>
    <w:rsid w:val="009B5520"/>
    <w:rsid w:val="009B5EC0"/>
    <w:rsid w:val="009B6298"/>
    <w:rsid w:val="009B71CC"/>
    <w:rsid w:val="009C07ED"/>
    <w:rsid w:val="009C1448"/>
    <w:rsid w:val="009C2871"/>
    <w:rsid w:val="009C3606"/>
    <w:rsid w:val="009C443D"/>
    <w:rsid w:val="009C47B5"/>
    <w:rsid w:val="009C5BE0"/>
    <w:rsid w:val="009C7502"/>
    <w:rsid w:val="009C7E5D"/>
    <w:rsid w:val="009D00CD"/>
    <w:rsid w:val="009D01CA"/>
    <w:rsid w:val="009D089E"/>
    <w:rsid w:val="009D1B12"/>
    <w:rsid w:val="009D209D"/>
    <w:rsid w:val="009D2FBD"/>
    <w:rsid w:val="009D4B7A"/>
    <w:rsid w:val="009D62CB"/>
    <w:rsid w:val="009D64AC"/>
    <w:rsid w:val="009D77E1"/>
    <w:rsid w:val="009E1126"/>
    <w:rsid w:val="009E4EA4"/>
    <w:rsid w:val="009E7480"/>
    <w:rsid w:val="009F1B03"/>
    <w:rsid w:val="009F282C"/>
    <w:rsid w:val="009F285E"/>
    <w:rsid w:val="009F322D"/>
    <w:rsid w:val="009F3A94"/>
    <w:rsid w:val="009F3B7B"/>
    <w:rsid w:val="009F3EAD"/>
    <w:rsid w:val="009F4929"/>
    <w:rsid w:val="009F5B5A"/>
    <w:rsid w:val="009F5CD3"/>
    <w:rsid w:val="009F7D0A"/>
    <w:rsid w:val="00A0394A"/>
    <w:rsid w:val="00A061BD"/>
    <w:rsid w:val="00A074B7"/>
    <w:rsid w:val="00A07EB4"/>
    <w:rsid w:val="00A1064D"/>
    <w:rsid w:val="00A10DE7"/>
    <w:rsid w:val="00A12A18"/>
    <w:rsid w:val="00A13335"/>
    <w:rsid w:val="00A145E5"/>
    <w:rsid w:val="00A15B9C"/>
    <w:rsid w:val="00A17801"/>
    <w:rsid w:val="00A21919"/>
    <w:rsid w:val="00A23401"/>
    <w:rsid w:val="00A238E8"/>
    <w:rsid w:val="00A27646"/>
    <w:rsid w:val="00A30EFF"/>
    <w:rsid w:val="00A31247"/>
    <w:rsid w:val="00A313BF"/>
    <w:rsid w:val="00A32403"/>
    <w:rsid w:val="00A32692"/>
    <w:rsid w:val="00A32B70"/>
    <w:rsid w:val="00A32C8B"/>
    <w:rsid w:val="00A33B25"/>
    <w:rsid w:val="00A34719"/>
    <w:rsid w:val="00A34E72"/>
    <w:rsid w:val="00A40067"/>
    <w:rsid w:val="00A404D9"/>
    <w:rsid w:val="00A405DD"/>
    <w:rsid w:val="00A4162A"/>
    <w:rsid w:val="00A43CF2"/>
    <w:rsid w:val="00A44AC2"/>
    <w:rsid w:val="00A44EB1"/>
    <w:rsid w:val="00A47BC6"/>
    <w:rsid w:val="00A47C40"/>
    <w:rsid w:val="00A47C51"/>
    <w:rsid w:val="00A501DC"/>
    <w:rsid w:val="00A51AB5"/>
    <w:rsid w:val="00A52258"/>
    <w:rsid w:val="00A532DC"/>
    <w:rsid w:val="00A54E25"/>
    <w:rsid w:val="00A54F0A"/>
    <w:rsid w:val="00A55C4A"/>
    <w:rsid w:val="00A56794"/>
    <w:rsid w:val="00A60DAF"/>
    <w:rsid w:val="00A60F35"/>
    <w:rsid w:val="00A628FF"/>
    <w:rsid w:val="00A62B9D"/>
    <w:rsid w:val="00A62BDB"/>
    <w:rsid w:val="00A62BDC"/>
    <w:rsid w:val="00A64165"/>
    <w:rsid w:val="00A641B5"/>
    <w:rsid w:val="00A645B5"/>
    <w:rsid w:val="00A64DA0"/>
    <w:rsid w:val="00A655BF"/>
    <w:rsid w:val="00A6588C"/>
    <w:rsid w:val="00A65D5F"/>
    <w:rsid w:val="00A65D81"/>
    <w:rsid w:val="00A671EE"/>
    <w:rsid w:val="00A706BE"/>
    <w:rsid w:val="00A71445"/>
    <w:rsid w:val="00A71602"/>
    <w:rsid w:val="00A71B04"/>
    <w:rsid w:val="00A71B68"/>
    <w:rsid w:val="00A72DCC"/>
    <w:rsid w:val="00A72F6A"/>
    <w:rsid w:val="00A73768"/>
    <w:rsid w:val="00A74023"/>
    <w:rsid w:val="00A7514A"/>
    <w:rsid w:val="00A75303"/>
    <w:rsid w:val="00A75845"/>
    <w:rsid w:val="00A760F7"/>
    <w:rsid w:val="00A76DBC"/>
    <w:rsid w:val="00A81BB4"/>
    <w:rsid w:val="00A83096"/>
    <w:rsid w:val="00A83541"/>
    <w:rsid w:val="00A84127"/>
    <w:rsid w:val="00A86A78"/>
    <w:rsid w:val="00A900EB"/>
    <w:rsid w:val="00A908FD"/>
    <w:rsid w:val="00A94317"/>
    <w:rsid w:val="00A97587"/>
    <w:rsid w:val="00A9784B"/>
    <w:rsid w:val="00AA2330"/>
    <w:rsid w:val="00AA2755"/>
    <w:rsid w:val="00AA3240"/>
    <w:rsid w:val="00AA4BC6"/>
    <w:rsid w:val="00AA4CC9"/>
    <w:rsid w:val="00AA640C"/>
    <w:rsid w:val="00AB1649"/>
    <w:rsid w:val="00AB1B42"/>
    <w:rsid w:val="00AB3FC4"/>
    <w:rsid w:val="00AB6486"/>
    <w:rsid w:val="00AB6683"/>
    <w:rsid w:val="00AB7341"/>
    <w:rsid w:val="00AB7862"/>
    <w:rsid w:val="00AC013D"/>
    <w:rsid w:val="00AC1FF6"/>
    <w:rsid w:val="00AC21CF"/>
    <w:rsid w:val="00AC2D53"/>
    <w:rsid w:val="00AC4C65"/>
    <w:rsid w:val="00AC7CE3"/>
    <w:rsid w:val="00AC7E22"/>
    <w:rsid w:val="00AD074B"/>
    <w:rsid w:val="00AD0F2C"/>
    <w:rsid w:val="00AD2E4C"/>
    <w:rsid w:val="00AD3E02"/>
    <w:rsid w:val="00AD4326"/>
    <w:rsid w:val="00AD4E56"/>
    <w:rsid w:val="00AD5FA1"/>
    <w:rsid w:val="00AD6D9A"/>
    <w:rsid w:val="00AD72FC"/>
    <w:rsid w:val="00AE01A3"/>
    <w:rsid w:val="00AE11A8"/>
    <w:rsid w:val="00AE45ED"/>
    <w:rsid w:val="00AF0680"/>
    <w:rsid w:val="00AF0950"/>
    <w:rsid w:val="00AF10A0"/>
    <w:rsid w:val="00AF14A6"/>
    <w:rsid w:val="00AF1CBF"/>
    <w:rsid w:val="00AF2327"/>
    <w:rsid w:val="00AF339A"/>
    <w:rsid w:val="00AF58DB"/>
    <w:rsid w:val="00AF66FD"/>
    <w:rsid w:val="00AF6A52"/>
    <w:rsid w:val="00B0182A"/>
    <w:rsid w:val="00B019CB"/>
    <w:rsid w:val="00B0215C"/>
    <w:rsid w:val="00B024FF"/>
    <w:rsid w:val="00B05354"/>
    <w:rsid w:val="00B0626E"/>
    <w:rsid w:val="00B07064"/>
    <w:rsid w:val="00B07FBD"/>
    <w:rsid w:val="00B10AE7"/>
    <w:rsid w:val="00B10F40"/>
    <w:rsid w:val="00B114CC"/>
    <w:rsid w:val="00B11661"/>
    <w:rsid w:val="00B11AFA"/>
    <w:rsid w:val="00B12FEE"/>
    <w:rsid w:val="00B13585"/>
    <w:rsid w:val="00B13EEF"/>
    <w:rsid w:val="00B14D62"/>
    <w:rsid w:val="00B14DA6"/>
    <w:rsid w:val="00B161D6"/>
    <w:rsid w:val="00B177C0"/>
    <w:rsid w:val="00B22C13"/>
    <w:rsid w:val="00B237C8"/>
    <w:rsid w:val="00B249EF"/>
    <w:rsid w:val="00B26877"/>
    <w:rsid w:val="00B26B89"/>
    <w:rsid w:val="00B2771D"/>
    <w:rsid w:val="00B2786F"/>
    <w:rsid w:val="00B27A00"/>
    <w:rsid w:val="00B305AA"/>
    <w:rsid w:val="00B30E38"/>
    <w:rsid w:val="00B34059"/>
    <w:rsid w:val="00B34931"/>
    <w:rsid w:val="00B350F3"/>
    <w:rsid w:val="00B35DD9"/>
    <w:rsid w:val="00B3788F"/>
    <w:rsid w:val="00B44602"/>
    <w:rsid w:val="00B45438"/>
    <w:rsid w:val="00B46A2C"/>
    <w:rsid w:val="00B4702A"/>
    <w:rsid w:val="00B47300"/>
    <w:rsid w:val="00B47AEA"/>
    <w:rsid w:val="00B47B18"/>
    <w:rsid w:val="00B5051B"/>
    <w:rsid w:val="00B50A92"/>
    <w:rsid w:val="00B50E91"/>
    <w:rsid w:val="00B51BF6"/>
    <w:rsid w:val="00B52292"/>
    <w:rsid w:val="00B5416E"/>
    <w:rsid w:val="00B5417F"/>
    <w:rsid w:val="00B54490"/>
    <w:rsid w:val="00B5752B"/>
    <w:rsid w:val="00B60B53"/>
    <w:rsid w:val="00B65CED"/>
    <w:rsid w:val="00B66DF8"/>
    <w:rsid w:val="00B67147"/>
    <w:rsid w:val="00B701C2"/>
    <w:rsid w:val="00B72D5A"/>
    <w:rsid w:val="00B73E80"/>
    <w:rsid w:val="00B741D6"/>
    <w:rsid w:val="00B74DC5"/>
    <w:rsid w:val="00B75508"/>
    <w:rsid w:val="00B76825"/>
    <w:rsid w:val="00B76BE9"/>
    <w:rsid w:val="00B80F4F"/>
    <w:rsid w:val="00B81DBC"/>
    <w:rsid w:val="00B82603"/>
    <w:rsid w:val="00B82F75"/>
    <w:rsid w:val="00B84E9A"/>
    <w:rsid w:val="00B85306"/>
    <w:rsid w:val="00B867AB"/>
    <w:rsid w:val="00B86BBB"/>
    <w:rsid w:val="00B90BF6"/>
    <w:rsid w:val="00B9183C"/>
    <w:rsid w:val="00B92393"/>
    <w:rsid w:val="00B936C8"/>
    <w:rsid w:val="00B955EB"/>
    <w:rsid w:val="00B960FE"/>
    <w:rsid w:val="00B96496"/>
    <w:rsid w:val="00B967FA"/>
    <w:rsid w:val="00B97928"/>
    <w:rsid w:val="00B97B26"/>
    <w:rsid w:val="00BA0A59"/>
    <w:rsid w:val="00BA1BB1"/>
    <w:rsid w:val="00BA4399"/>
    <w:rsid w:val="00BA4426"/>
    <w:rsid w:val="00BA4CBE"/>
    <w:rsid w:val="00BA51A8"/>
    <w:rsid w:val="00BA65B8"/>
    <w:rsid w:val="00BA7701"/>
    <w:rsid w:val="00BB17BD"/>
    <w:rsid w:val="00BB2561"/>
    <w:rsid w:val="00BB2EC8"/>
    <w:rsid w:val="00BB3348"/>
    <w:rsid w:val="00BB482D"/>
    <w:rsid w:val="00BB6053"/>
    <w:rsid w:val="00BC0127"/>
    <w:rsid w:val="00BC091B"/>
    <w:rsid w:val="00BC0CCB"/>
    <w:rsid w:val="00BC1191"/>
    <w:rsid w:val="00BC5F52"/>
    <w:rsid w:val="00BC670D"/>
    <w:rsid w:val="00BC6CEF"/>
    <w:rsid w:val="00BC7608"/>
    <w:rsid w:val="00BD0779"/>
    <w:rsid w:val="00BD07F9"/>
    <w:rsid w:val="00BD0B9D"/>
    <w:rsid w:val="00BD0F0E"/>
    <w:rsid w:val="00BD11DF"/>
    <w:rsid w:val="00BD287A"/>
    <w:rsid w:val="00BD3D0E"/>
    <w:rsid w:val="00BD3FB9"/>
    <w:rsid w:val="00BD4449"/>
    <w:rsid w:val="00BD4C01"/>
    <w:rsid w:val="00BD7021"/>
    <w:rsid w:val="00BE07C3"/>
    <w:rsid w:val="00BE1716"/>
    <w:rsid w:val="00BE1C0A"/>
    <w:rsid w:val="00BE1F87"/>
    <w:rsid w:val="00BE2EE0"/>
    <w:rsid w:val="00BE65BA"/>
    <w:rsid w:val="00BE6796"/>
    <w:rsid w:val="00BE691A"/>
    <w:rsid w:val="00BE6E29"/>
    <w:rsid w:val="00BF019A"/>
    <w:rsid w:val="00BF1085"/>
    <w:rsid w:val="00BF1AE8"/>
    <w:rsid w:val="00BF24A3"/>
    <w:rsid w:val="00BF5A3F"/>
    <w:rsid w:val="00BF5D63"/>
    <w:rsid w:val="00BF69C0"/>
    <w:rsid w:val="00BF7401"/>
    <w:rsid w:val="00BF7569"/>
    <w:rsid w:val="00C00BE0"/>
    <w:rsid w:val="00C01E73"/>
    <w:rsid w:val="00C032DE"/>
    <w:rsid w:val="00C04620"/>
    <w:rsid w:val="00C04897"/>
    <w:rsid w:val="00C04C99"/>
    <w:rsid w:val="00C04DEE"/>
    <w:rsid w:val="00C061D1"/>
    <w:rsid w:val="00C0636B"/>
    <w:rsid w:val="00C06388"/>
    <w:rsid w:val="00C07B0D"/>
    <w:rsid w:val="00C115E3"/>
    <w:rsid w:val="00C127BF"/>
    <w:rsid w:val="00C14F58"/>
    <w:rsid w:val="00C15BCE"/>
    <w:rsid w:val="00C1611D"/>
    <w:rsid w:val="00C17AC7"/>
    <w:rsid w:val="00C21C3B"/>
    <w:rsid w:val="00C22814"/>
    <w:rsid w:val="00C229C5"/>
    <w:rsid w:val="00C24307"/>
    <w:rsid w:val="00C252B2"/>
    <w:rsid w:val="00C26E50"/>
    <w:rsid w:val="00C26FDF"/>
    <w:rsid w:val="00C27D14"/>
    <w:rsid w:val="00C27FB6"/>
    <w:rsid w:val="00C306F1"/>
    <w:rsid w:val="00C33EA9"/>
    <w:rsid w:val="00C34262"/>
    <w:rsid w:val="00C34C4D"/>
    <w:rsid w:val="00C353DA"/>
    <w:rsid w:val="00C3634E"/>
    <w:rsid w:val="00C40F0A"/>
    <w:rsid w:val="00C411DB"/>
    <w:rsid w:val="00C41D1C"/>
    <w:rsid w:val="00C429BF"/>
    <w:rsid w:val="00C430DF"/>
    <w:rsid w:val="00C43FEF"/>
    <w:rsid w:val="00C44103"/>
    <w:rsid w:val="00C50515"/>
    <w:rsid w:val="00C515D3"/>
    <w:rsid w:val="00C518D6"/>
    <w:rsid w:val="00C51ACC"/>
    <w:rsid w:val="00C551D6"/>
    <w:rsid w:val="00C60C2D"/>
    <w:rsid w:val="00C61972"/>
    <w:rsid w:val="00C62CA4"/>
    <w:rsid w:val="00C632BE"/>
    <w:rsid w:val="00C63456"/>
    <w:rsid w:val="00C637CF"/>
    <w:rsid w:val="00C65462"/>
    <w:rsid w:val="00C65669"/>
    <w:rsid w:val="00C65B86"/>
    <w:rsid w:val="00C67695"/>
    <w:rsid w:val="00C67B62"/>
    <w:rsid w:val="00C70332"/>
    <w:rsid w:val="00C70AD9"/>
    <w:rsid w:val="00C71C2F"/>
    <w:rsid w:val="00C71C82"/>
    <w:rsid w:val="00C728DE"/>
    <w:rsid w:val="00C734FA"/>
    <w:rsid w:val="00C7363A"/>
    <w:rsid w:val="00C739C3"/>
    <w:rsid w:val="00C746A6"/>
    <w:rsid w:val="00C76B51"/>
    <w:rsid w:val="00C76E24"/>
    <w:rsid w:val="00C82AC0"/>
    <w:rsid w:val="00C83370"/>
    <w:rsid w:val="00C83533"/>
    <w:rsid w:val="00C868A7"/>
    <w:rsid w:val="00C86B0E"/>
    <w:rsid w:val="00C90EA8"/>
    <w:rsid w:val="00C91608"/>
    <w:rsid w:val="00C9323E"/>
    <w:rsid w:val="00C93432"/>
    <w:rsid w:val="00C944E2"/>
    <w:rsid w:val="00C94FBE"/>
    <w:rsid w:val="00C95920"/>
    <w:rsid w:val="00C961ED"/>
    <w:rsid w:val="00C963B1"/>
    <w:rsid w:val="00CA3717"/>
    <w:rsid w:val="00CA39C7"/>
    <w:rsid w:val="00CA43EE"/>
    <w:rsid w:val="00CA4466"/>
    <w:rsid w:val="00CA5C3C"/>
    <w:rsid w:val="00CB0309"/>
    <w:rsid w:val="00CB1653"/>
    <w:rsid w:val="00CB1BFF"/>
    <w:rsid w:val="00CB55BD"/>
    <w:rsid w:val="00CB64C7"/>
    <w:rsid w:val="00CB6C0C"/>
    <w:rsid w:val="00CC0A30"/>
    <w:rsid w:val="00CC0D38"/>
    <w:rsid w:val="00CC185E"/>
    <w:rsid w:val="00CC2301"/>
    <w:rsid w:val="00CC3128"/>
    <w:rsid w:val="00CC38B9"/>
    <w:rsid w:val="00CC4916"/>
    <w:rsid w:val="00CC74CC"/>
    <w:rsid w:val="00CC7957"/>
    <w:rsid w:val="00CD1DBE"/>
    <w:rsid w:val="00CD3AA8"/>
    <w:rsid w:val="00CD4109"/>
    <w:rsid w:val="00CD5296"/>
    <w:rsid w:val="00CD5602"/>
    <w:rsid w:val="00CD5B0E"/>
    <w:rsid w:val="00CD75FB"/>
    <w:rsid w:val="00CE3185"/>
    <w:rsid w:val="00CE379C"/>
    <w:rsid w:val="00CE3B57"/>
    <w:rsid w:val="00CE4A33"/>
    <w:rsid w:val="00CE4DBB"/>
    <w:rsid w:val="00CE54E4"/>
    <w:rsid w:val="00CE5B3C"/>
    <w:rsid w:val="00CE5BEA"/>
    <w:rsid w:val="00CE6DAA"/>
    <w:rsid w:val="00CF006F"/>
    <w:rsid w:val="00CF00ED"/>
    <w:rsid w:val="00CF01D6"/>
    <w:rsid w:val="00CF30F2"/>
    <w:rsid w:val="00CF3388"/>
    <w:rsid w:val="00CF3793"/>
    <w:rsid w:val="00CF446E"/>
    <w:rsid w:val="00CF474C"/>
    <w:rsid w:val="00CF629B"/>
    <w:rsid w:val="00CF698B"/>
    <w:rsid w:val="00CF758A"/>
    <w:rsid w:val="00D0075A"/>
    <w:rsid w:val="00D00DC8"/>
    <w:rsid w:val="00D0200C"/>
    <w:rsid w:val="00D02E77"/>
    <w:rsid w:val="00D05A43"/>
    <w:rsid w:val="00D0652D"/>
    <w:rsid w:val="00D074AB"/>
    <w:rsid w:val="00D07F32"/>
    <w:rsid w:val="00D10747"/>
    <w:rsid w:val="00D12FB4"/>
    <w:rsid w:val="00D142B2"/>
    <w:rsid w:val="00D1607E"/>
    <w:rsid w:val="00D16700"/>
    <w:rsid w:val="00D20F4D"/>
    <w:rsid w:val="00D22575"/>
    <w:rsid w:val="00D25351"/>
    <w:rsid w:val="00D25615"/>
    <w:rsid w:val="00D25F46"/>
    <w:rsid w:val="00D2770C"/>
    <w:rsid w:val="00D27D38"/>
    <w:rsid w:val="00D27FFD"/>
    <w:rsid w:val="00D30299"/>
    <w:rsid w:val="00D30B49"/>
    <w:rsid w:val="00D315A4"/>
    <w:rsid w:val="00D31A48"/>
    <w:rsid w:val="00D36335"/>
    <w:rsid w:val="00D366C4"/>
    <w:rsid w:val="00D36B82"/>
    <w:rsid w:val="00D36D07"/>
    <w:rsid w:val="00D3791E"/>
    <w:rsid w:val="00D37B84"/>
    <w:rsid w:val="00D4040C"/>
    <w:rsid w:val="00D41A6A"/>
    <w:rsid w:val="00D42982"/>
    <w:rsid w:val="00D43011"/>
    <w:rsid w:val="00D43A7C"/>
    <w:rsid w:val="00D44559"/>
    <w:rsid w:val="00D46334"/>
    <w:rsid w:val="00D46C0F"/>
    <w:rsid w:val="00D477A8"/>
    <w:rsid w:val="00D5018E"/>
    <w:rsid w:val="00D50819"/>
    <w:rsid w:val="00D50C07"/>
    <w:rsid w:val="00D50ED7"/>
    <w:rsid w:val="00D5153C"/>
    <w:rsid w:val="00D521FF"/>
    <w:rsid w:val="00D52C1F"/>
    <w:rsid w:val="00D5521C"/>
    <w:rsid w:val="00D55E04"/>
    <w:rsid w:val="00D560D5"/>
    <w:rsid w:val="00D56DCE"/>
    <w:rsid w:val="00D57BD8"/>
    <w:rsid w:val="00D60DA8"/>
    <w:rsid w:val="00D62C7C"/>
    <w:rsid w:val="00D6367A"/>
    <w:rsid w:val="00D63818"/>
    <w:rsid w:val="00D644B6"/>
    <w:rsid w:val="00D667B2"/>
    <w:rsid w:val="00D66F52"/>
    <w:rsid w:val="00D71594"/>
    <w:rsid w:val="00D71D8D"/>
    <w:rsid w:val="00D73204"/>
    <w:rsid w:val="00D73549"/>
    <w:rsid w:val="00D7423D"/>
    <w:rsid w:val="00D74AEE"/>
    <w:rsid w:val="00D76087"/>
    <w:rsid w:val="00D77332"/>
    <w:rsid w:val="00D81F37"/>
    <w:rsid w:val="00D8290F"/>
    <w:rsid w:val="00D86600"/>
    <w:rsid w:val="00D92183"/>
    <w:rsid w:val="00D92A4A"/>
    <w:rsid w:val="00D9341B"/>
    <w:rsid w:val="00D93D02"/>
    <w:rsid w:val="00D95453"/>
    <w:rsid w:val="00D9569B"/>
    <w:rsid w:val="00D96937"/>
    <w:rsid w:val="00D97D5F"/>
    <w:rsid w:val="00DA0D97"/>
    <w:rsid w:val="00DA1E0A"/>
    <w:rsid w:val="00DA3512"/>
    <w:rsid w:val="00DA65F8"/>
    <w:rsid w:val="00DA6F51"/>
    <w:rsid w:val="00DA7662"/>
    <w:rsid w:val="00DA7C80"/>
    <w:rsid w:val="00DB0D66"/>
    <w:rsid w:val="00DB0E0A"/>
    <w:rsid w:val="00DB1B45"/>
    <w:rsid w:val="00DB1DEF"/>
    <w:rsid w:val="00DB4867"/>
    <w:rsid w:val="00DB5CED"/>
    <w:rsid w:val="00DB5DB9"/>
    <w:rsid w:val="00DB62B5"/>
    <w:rsid w:val="00DB67C9"/>
    <w:rsid w:val="00DC1583"/>
    <w:rsid w:val="00DC3D84"/>
    <w:rsid w:val="00DC56EE"/>
    <w:rsid w:val="00DC694E"/>
    <w:rsid w:val="00DC73FC"/>
    <w:rsid w:val="00DC748F"/>
    <w:rsid w:val="00DD1AC9"/>
    <w:rsid w:val="00DD2262"/>
    <w:rsid w:val="00DD3C87"/>
    <w:rsid w:val="00DD515D"/>
    <w:rsid w:val="00DD770D"/>
    <w:rsid w:val="00DE075E"/>
    <w:rsid w:val="00DE27E4"/>
    <w:rsid w:val="00DE34E6"/>
    <w:rsid w:val="00DE3A16"/>
    <w:rsid w:val="00DE3D34"/>
    <w:rsid w:val="00DE3E7A"/>
    <w:rsid w:val="00DE4C1E"/>
    <w:rsid w:val="00DE66C4"/>
    <w:rsid w:val="00DE6B86"/>
    <w:rsid w:val="00DE7D8B"/>
    <w:rsid w:val="00DE7E09"/>
    <w:rsid w:val="00DF1DA1"/>
    <w:rsid w:val="00DF2AD6"/>
    <w:rsid w:val="00DF2B90"/>
    <w:rsid w:val="00DF3838"/>
    <w:rsid w:val="00DF4526"/>
    <w:rsid w:val="00DF7290"/>
    <w:rsid w:val="00DF7A94"/>
    <w:rsid w:val="00DF7C34"/>
    <w:rsid w:val="00E00EF7"/>
    <w:rsid w:val="00E025E1"/>
    <w:rsid w:val="00E036EF"/>
    <w:rsid w:val="00E05344"/>
    <w:rsid w:val="00E06034"/>
    <w:rsid w:val="00E060DE"/>
    <w:rsid w:val="00E06332"/>
    <w:rsid w:val="00E065B0"/>
    <w:rsid w:val="00E072E7"/>
    <w:rsid w:val="00E10ED7"/>
    <w:rsid w:val="00E11EAA"/>
    <w:rsid w:val="00E133AC"/>
    <w:rsid w:val="00E139F0"/>
    <w:rsid w:val="00E13EAB"/>
    <w:rsid w:val="00E14E9E"/>
    <w:rsid w:val="00E153B7"/>
    <w:rsid w:val="00E16B91"/>
    <w:rsid w:val="00E1744E"/>
    <w:rsid w:val="00E17E07"/>
    <w:rsid w:val="00E20062"/>
    <w:rsid w:val="00E2021A"/>
    <w:rsid w:val="00E20246"/>
    <w:rsid w:val="00E21394"/>
    <w:rsid w:val="00E21A2A"/>
    <w:rsid w:val="00E26B9E"/>
    <w:rsid w:val="00E3056F"/>
    <w:rsid w:val="00E31126"/>
    <w:rsid w:val="00E31A93"/>
    <w:rsid w:val="00E33041"/>
    <w:rsid w:val="00E33B70"/>
    <w:rsid w:val="00E344EB"/>
    <w:rsid w:val="00E350AD"/>
    <w:rsid w:val="00E3635C"/>
    <w:rsid w:val="00E3677C"/>
    <w:rsid w:val="00E373BC"/>
    <w:rsid w:val="00E40923"/>
    <w:rsid w:val="00E41594"/>
    <w:rsid w:val="00E41608"/>
    <w:rsid w:val="00E419E9"/>
    <w:rsid w:val="00E42F3E"/>
    <w:rsid w:val="00E4609C"/>
    <w:rsid w:val="00E468C7"/>
    <w:rsid w:val="00E4690B"/>
    <w:rsid w:val="00E47726"/>
    <w:rsid w:val="00E51078"/>
    <w:rsid w:val="00E5217B"/>
    <w:rsid w:val="00E53099"/>
    <w:rsid w:val="00E54435"/>
    <w:rsid w:val="00E550C7"/>
    <w:rsid w:val="00E56715"/>
    <w:rsid w:val="00E57407"/>
    <w:rsid w:val="00E57B1E"/>
    <w:rsid w:val="00E57B73"/>
    <w:rsid w:val="00E57EFF"/>
    <w:rsid w:val="00E60073"/>
    <w:rsid w:val="00E61D59"/>
    <w:rsid w:val="00E62516"/>
    <w:rsid w:val="00E62E87"/>
    <w:rsid w:val="00E65796"/>
    <w:rsid w:val="00E679FE"/>
    <w:rsid w:val="00E715A1"/>
    <w:rsid w:val="00E7279B"/>
    <w:rsid w:val="00E72843"/>
    <w:rsid w:val="00E73F8D"/>
    <w:rsid w:val="00E742E1"/>
    <w:rsid w:val="00E75BDA"/>
    <w:rsid w:val="00E75BEF"/>
    <w:rsid w:val="00E76645"/>
    <w:rsid w:val="00E77F61"/>
    <w:rsid w:val="00E80180"/>
    <w:rsid w:val="00E804C1"/>
    <w:rsid w:val="00E805A4"/>
    <w:rsid w:val="00E809C5"/>
    <w:rsid w:val="00E824C4"/>
    <w:rsid w:val="00E8289B"/>
    <w:rsid w:val="00E84E87"/>
    <w:rsid w:val="00E8651D"/>
    <w:rsid w:val="00E871FB"/>
    <w:rsid w:val="00E87570"/>
    <w:rsid w:val="00E87CD5"/>
    <w:rsid w:val="00E902E7"/>
    <w:rsid w:val="00E9074C"/>
    <w:rsid w:val="00E910AE"/>
    <w:rsid w:val="00E9166B"/>
    <w:rsid w:val="00E916E2"/>
    <w:rsid w:val="00E91AFF"/>
    <w:rsid w:val="00E91CCB"/>
    <w:rsid w:val="00E94AEE"/>
    <w:rsid w:val="00E95FF0"/>
    <w:rsid w:val="00EA0CC7"/>
    <w:rsid w:val="00EA2047"/>
    <w:rsid w:val="00EA2E3B"/>
    <w:rsid w:val="00EA38A0"/>
    <w:rsid w:val="00EA4091"/>
    <w:rsid w:val="00EA45CB"/>
    <w:rsid w:val="00EA51A5"/>
    <w:rsid w:val="00EA6026"/>
    <w:rsid w:val="00EA68A7"/>
    <w:rsid w:val="00EB0249"/>
    <w:rsid w:val="00EB2CA1"/>
    <w:rsid w:val="00EB2FE7"/>
    <w:rsid w:val="00EB3114"/>
    <w:rsid w:val="00EB43CB"/>
    <w:rsid w:val="00EB4AB2"/>
    <w:rsid w:val="00EB57A2"/>
    <w:rsid w:val="00EB660A"/>
    <w:rsid w:val="00EB7C0A"/>
    <w:rsid w:val="00EC0D4A"/>
    <w:rsid w:val="00EC49F1"/>
    <w:rsid w:val="00EC6887"/>
    <w:rsid w:val="00EC69CE"/>
    <w:rsid w:val="00EC6B93"/>
    <w:rsid w:val="00EC6F9C"/>
    <w:rsid w:val="00EC741A"/>
    <w:rsid w:val="00ED273D"/>
    <w:rsid w:val="00ED3262"/>
    <w:rsid w:val="00ED35E8"/>
    <w:rsid w:val="00ED3645"/>
    <w:rsid w:val="00ED45F3"/>
    <w:rsid w:val="00ED508B"/>
    <w:rsid w:val="00ED510A"/>
    <w:rsid w:val="00ED6C15"/>
    <w:rsid w:val="00EE07E4"/>
    <w:rsid w:val="00EE193E"/>
    <w:rsid w:val="00EE20E2"/>
    <w:rsid w:val="00EE40EE"/>
    <w:rsid w:val="00EE568C"/>
    <w:rsid w:val="00EE57CE"/>
    <w:rsid w:val="00EE62EC"/>
    <w:rsid w:val="00EE6E75"/>
    <w:rsid w:val="00EF0719"/>
    <w:rsid w:val="00EF0767"/>
    <w:rsid w:val="00EF0C3D"/>
    <w:rsid w:val="00EF21CF"/>
    <w:rsid w:val="00EF3EA8"/>
    <w:rsid w:val="00EF7E62"/>
    <w:rsid w:val="00F00DC2"/>
    <w:rsid w:val="00F01000"/>
    <w:rsid w:val="00F01656"/>
    <w:rsid w:val="00F04000"/>
    <w:rsid w:val="00F04617"/>
    <w:rsid w:val="00F04FD8"/>
    <w:rsid w:val="00F05087"/>
    <w:rsid w:val="00F051E9"/>
    <w:rsid w:val="00F05213"/>
    <w:rsid w:val="00F05721"/>
    <w:rsid w:val="00F05A0E"/>
    <w:rsid w:val="00F06136"/>
    <w:rsid w:val="00F06A46"/>
    <w:rsid w:val="00F07C9E"/>
    <w:rsid w:val="00F10B7F"/>
    <w:rsid w:val="00F10FD5"/>
    <w:rsid w:val="00F11405"/>
    <w:rsid w:val="00F118C1"/>
    <w:rsid w:val="00F11D31"/>
    <w:rsid w:val="00F156C7"/>
    <w:rsid w:val="00F16470"/>
    <w:rsid w:val="00F17434"/>
    <w:rsid w:val="00F20147"/>
    <w:rsid w:val="00F206E7"/>
    <w:rsid w:val="00F261FD"/>
    <w:rsid w:val="00F264C8"/>
    <w:rsid w:val="00F26D4A"/>
    <w:rsid w:val="00F27C4F"/>
    <w:rsid w:val="00F32DB9"/>
    <w:rsid w:val="00F32EB6"/>
    <w:rsid w:val="00F33575"/>
    <w:rsid w:val="00F33C80"/>
    <w:rsid w:val="00F34182"/>
    <w:rsid w:val="00F34348"/>
    <w:rsid w:val="00F3599C"/>
    <w:rsid w:val="00F35F55"/>
    <w:rsid w:val="00F36625"/>
    <w:rsid w:val="00F3719A"/>
    <w:rsid w:val="00F37D62"/>
    <w:rsid w:val="00F40865"/>
    <w:rsid w:val="00F421CA"/>
    <w:rsid w:val="00F4485B"/>
    <w:rsid w:val="00F4545E"/>
    <w:rsid w:val="00F50755"/>
    <w:rsid w:val="00F50A8C"/>
    <w:rsid w:val="00F5212D"/>
    <w:rsid w:val="00F522C5"/>
    <w:rsid w:val="00F52BB6"/>
    <w:rsid w:val="00F53912"/>
    <w:rsid w:val="00F53DF5"/>
    <w:rsid w:val="00F5664F"/>
    <w:rsid w:val="00F57AEC"/>
    <w:rsid w:val="00F615C9"/>
    <w:rsid w:val="00F61BD0"/>
    <w:rsid w:val="00F61D88"/>
    <w:rsid w:val="00F62134"/>
    <w:rsid w:val="00F62492"/>
    <w:rsid w:val="00F63AEB"/>
    <w:rsid w:val="00F64450"/>
    <w:rsid w:val="00F64E78"/>
    <w:rsid w:val="00F65BE8"/>
    <w:rsid w:val="00F66C65"/>
    <w:rsid w:val="00F673C4"/>
    <w:rsid w:val="00F6779E"/>
    <w:rsid w:val="00F702E0"/>
    <w:rsid w:val="00F70B0A"/>
    <w:rsid w:val="00F7257A"/>
    <w:rsid w:val="00F7347B"/>
    <w:rsid w:val="00F73527"/>
    <w:rsid w:val="00F73683"/>
    <w:rsid w:val="00F7379D"/>
    <w:rsid w:val="00F814F0"/>
    <w:rsid w:val="00F826E9"/>
    <w:rsid w:val="00F82D64"/>
    <w:rsid w:val="00F85F89"/>
    <w:rsid w:val="00F86DDD"/>
    <w:rsid w:val="00F870BA"/>
    <w:rsid w:val="00F91B1A"/>
    <w:rsid w:val="00F94592"/>
    <w:rsid w:val="00F94B05"/>
    <w:rsid w:val="00F952E5"/>
    <w:rsid w:val="00F955BC"/>
    <w:rsid w:val="00F95648"/>
    <w:rsid w:val="00F978CC"/>
    <w:rsid w:val="00F97E9F"/>
    <w:rsid w:val="00FA096E"/>
    <w:rsid w:val="00FA2005"/>
    <w:rsid w:val="00FA24FA"/>
    <w:rsid w:val="00FA3B2D"/>
    <w:rsid w:val="00FA4F40"/>
    <w:rsid w:val="00FA56DB"/>
    <w:rsid w:val="00FA5F89"/>
    <w:rsid w:val="00FA74E2"/>
    <w:rsid w:val="00FA75CD"/>
    <w:rsid w:val="00FB0DAE"/>
    <w:rsid w:val="00FB14D6"/>
    <w:rsid w:val="00FB164A"/>
    <w:rsid w:val="00FB270A"/>
    <w:rsid w:val="00FB30D9"/>
    <w:rsid w:val="00FB37CC"/>
    <w:rsid w:val="00FB4A2F"/>
    <w:rsid w:val="00FB78CC"/>
    <w:rsid w:val="00FC0FCC"/>
    <w:rsid w:val="00FC16B4"/>
    <w:rsid w:val="00FC2231"/>
    <w:rsid w:val="00FC2E16"/>
    <w:rsid w:val="00FC3305"/>
    <w:rsid w:val="00FC34D5"/>
    <w:rsid w:val="00FC6A74"/>
    <w:rsid w:val="00FC6C98"/>
    <w:rsid w:val="00FC70FD"/>
    <w:rsid w:val="00FD03C9"/>
    <w:rsid w:val="00FD1F74"/>
    <w:rsid w:val="00FD2133"/>
    <w:rsid w:val="00FD2769"/>
    <w:rsid w:val="00FD3C7F"/>
    <w:rsid w:val="00FD539A"/>
    <w:rsid w:val="00FD7D2F"/>
    <w:rsid w:val="00FE16DD"/>
    <w:rsid w:val="00FE1C64"/>
    <w:rsid w:val="00FE2D89"/>
    <w:rsid w:val="00FE363D"/>
    <w:rsid w:val="00FE3F94"/>
    <w:rsid w:val="00FE51C3"/>
    <w:rsid w:val="00FE56A6"/>
    <w:rsid w:val="00FE587D"/>
    <w:rsid w:val="00FE674C"/>
    <w:rsid w:val="00FE6F0A"/>
    <w:rsid w:val="00FE7E92"/>
    <w:rsid w:val="00FF0D36"/>
    <w:rsid w:val="00FF0DCC"/>
    <w:rsid w:val="00FF20F1"/>
    <w:rsid w:val="00FF5255"/>
    <w:rsid w:val="00FF5F31"/>
    <w:rsid w:val="00FF7273"/>
    <w:rsid w:val="09CA072D"/>
    <w:rsid w:val="10FE1109"/>
    <w:rsid w:val="15911300"/>
    <w:rsid w:val="311A5C7E"/>
    <w:rsid w:val="348477B1"/>
    <w:rsid w:val="34DB140D"/>
    <w:rsid w:val="43F06956"/>
    <w:rsid w:val="4AE06921"/>
    <w:rsid w:val="548440CB"/>
    <w:rsid w:val="6E1658AC"/>
    <w:rsid w:val="714C4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1BB64D6"/>
  <w15:docId w15:val="{F2B4424F-46BF-4F4B-889F-1FB9DD6F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table of figures" w:uiPriority="99" w:unhideWhenUsed="1" w:qFormat="1"/>
    <w:lsdException w:name="footnote reference" w:qFormat="1"/>
    <w:lsdException w:name="annotation reference" w:uiPriority="99" w:qFormat="1"/>
    <w:lsdException w:name="page number" w:uiPriority="99" w:qFormat="1"/>
    <w:lsdException w:name="Title" w:qFormat="1"/>
    <w:lsdException w:name="Default Paragraph Font" w:semiHidden="1" w:uiPriority="1" w:unhideWhenUsed="1"/>
    <w:lsdException w:name="Body Text" w:qFormat="1"/>
    <w:lsdException w:name="Subtitle" w:qFormat="1"/>
    <w:lsdException w:name="Date" w:uiPriority="99" w:unhideWhenUsed="1" w:qFormat="1"/>
    <w:lsdException w:name="Hyperlink" w:unhideWhenUsed="1" w:qFormat="1"/>
    <w:lsdException w:name="FollowedHyperlink" w:uiPriority="99" w:unhideWhenUsed="1" w:qFormat="1"/>
    <w:lsdException w:name="Strong" w:qFormat="1"/>
    <w:lsdException w:name="Emphasis" w:uiPriority="20" w:qFormat="1"/>
    <w:lsdException w:name="Document Map" w:uiPriority="99" w:unhideWhenUsed="1"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link w:val="10"/>
    <w:qFormat/>
    <w:pPr>
      <w:keepNext/>
      <w:keepLines/>
      <w:spacing w:before="340" w:after="330" w:line="578" w:lineRule="atLeast"/>
      <w:outlineLvl w:val="0"/>
    </w:pPr>
    <w:rPr>
      <w:rFonts w:eastAsia="楷体"/>
      <w:b/>
      <w:bCs/>
      <w:kern w:val="44"/>
      <w:sz w:val="28"/>
      <w:szCs w:val="44"/>
    </w:rPr>
  </w:style>
  <w:style w:type="paragraph" w:styleId="2">
    <w:name w:val="heading 2"/>
    <w:basedOn w:val="a"/>
    <w:next w:val="a"/>
    <w:link w:val="20"/>
    <w:uiPriority w:val="9"/>
    <w:unhideWhenUsed/>
    <w:qFormat/>
    <w:pPr>
      <w:keepNext/>
      <w:keepLines/>
      <w:adjustRightInd/>
      <w:spacing w:before="120" w:line="360" w:lineRule="auto"/>
      <w:ind w:firstLineChars="200" w:firstLine="454"/>
      <w:textAlignment w:val="auto"/>
      <w:outlineLvl w:val="1"/>
    </w:pPr>
    <w:rPr>
      <w:rFonts w:ascii="Calibri" w:eastAsia="楷体" w:hAnsi="Calibri"/>
      <w:b/>
      <w:bCs/>
      <w:kern w:val="2"/>
      <w:sz w:val="28"/>
      <w:szCs w:val="32"/>
    </w:rPr>
  </w:style>
  <w:style w:type="paragraph" w:styleId="3">
    <w:name w:val="heading 3"/>
    <w:basedOn w:val="a"/>
    <w:next w:val="a"/>
    <w:link w:val="30"/>
    <w:uiPriority w:val="9"/>
    <w:unhideWhenUsed/>
    <w:qFormat/>
    <w:pPr>
      <w:keepNext/>
      <w:keepLines/>
      <w:adjustRightInd/>
      <w:spacing w:before="260" w:after="260" w:line="416" w:lineRule="auto"/>
      <w:textAlignment w:val="auto"/>
      <w:outlineLvl w:val="2"/>
    </w:pPr>
    <w:rPr>
      <w:rFonts w:asciiTheme="minorHAnsi" w:eastAsiaTheme="minorEastAsia" w:hAnsiTheme="minorHAnsi" w:cstheme="min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adjustRightInd/>
      <w:spacing w:line="240" w:lineRule="auto"/>
      <w:ind w:left="1260"/>
      <w:jc w:val="left"/>
      <w:textAlignment w:val="auto"/>
    </w:pPr>
    <w:rPr>
      <w:rFonts w:asciiTheme="minorHAnsi" w:eastAsiaTheme="minorEastAsia" w:hAnsiTheme="minorHAnsi" w:cstheme="minorBidi"/>
      <w:kern w:val="2"/>
      <w:sz w:val="18"/>
      <w:szCs w:val="18"/>
    </w:rPr>
  </w:style>
  <w:style w:type="paragraph" w:styleId="a3">
    <w:name w:val="Normal Indent"/>
    <w:basedOn w:val="a"/>
    <w:qFormat/>
    <w:pPr>
      <w:adjustRightInd/>
      <w:spacing w:line="240" w:lineRule="auto"/>
      <w:ind w:firstLine="420"/>
      <w:textAlignment w:val="auto"/>
    </w:pPr>
    <w:rPr>
      <w:kern w:val="2"/>
    </w:rPr>
  </w:style>
  <w:style w:type="paragraph" w:styleId="a4">
    <w:name w:val="caption"/>
    <w:basedOn w:val="a"/>
    <w:next w:val="a"/>
    <w:qFormat/>
    <w:pPr>
      <w:adjustRightInd/>
      <w:spacing w:line="240" w:lineRule="auto"/>
      <w:textAlignment w:val="auto"/>
    </w:pPr>
    <w:rPr>
      <w:rFonts w:ascii="Calibri" w:hAnsi="Calibri"/>
      <w:kern w:val="2"/>
      <w:sz w:val="20"/>
    </w:rPr>
  </w:style>
  <w:style w:type="paragraph" w:styleId="a5">
    <w:name w:val="Document Map"/>
    <w:basedOn w:val="a"/>
    <w:link w:val="a6"/>
    <w:uiPriority w:val="99"/>
    <w:unhideWhenUsed/>
    <w:qFormat/>
    <w:pPr>
      <w:adjustRightInd/>
      <w:spacing w:line="240" w:lineRule="auto"/>
      <w:textAlignment w:val="auto"/>
    </w:pPr>
    <w:rPr>
      <w:rFonts w:ascii="宋体" w:hAnsiTheme="minorHAnsi" w:cstheme="minorBidi"/>
      <w:kern w:val="2"/>
      <w:sz w:val="18"/>
      <w:szCs w:val="18"/>
    </w:rPr>
  </w:style>
  <w:style w:type="paragraph" w:styleId="a7">
    <w:name w:val="annotation text"/>
    <w:basedOn w:val="a"/>
    <w:link w:val="a8"/>
    <w:qFormat/>
    <w:pPr>
      <w:jc w:val="left"/>
    </w:pPr>
  </w:style>
  <w:style w:type="paragraph" w:styleId="a9">
    <w:name w:val="Body Text"/>
    <w:basedOn w:val="a"/>
    <w:link w:val="aa"/>
    <w:qFormat/>
    <w:pPr>
      <w:adjustRightInd/>
      <w:spacing w:after="120" w:line="240" w:lineRule="auto"/>
      <w:textAlignment w:val="auto"/>
    </w:pPr>
    <w:rPr>
      <w:kern w:val="2"/>
      <w:szCs w:val="24"/>
    </w:rPr>
  </w:style>
  <w:style w:type="paragraph" w:styleId="TOC5">
    <w:name w:val="toc 5"/>
    <w:basedOn w:val="a"/>
    <w:next w:val="a"/>
    <w:uiPriority w:val="39"/>
    <w:unhideWhenUsed/>
    <w:qFormat/>
    <w:pPr>
      <w:adjustRightInd/>
      <w:spacing w:line="240" w:lineRule="auto"/>
      <w:ind w:left="840"/>
      <w:jc w:val="left"/>
      <w:textAlignment w:val="auto"/>
    </w:pPr>
    <w:rPr>
      <w:rFonts w:asciiTheme="minorHAnsi" w:eastAsiaTheme="minorEastAsia" w:hAnsiTheme="minorHAnsi" w:cstheme="minorBidi"/>
      <w:kern w:val="2"/>
      <w:sz w:val="18"/>
      <w:szCs w:val="18"/>
    </w:rPr>
  </w:style>
  <w:style w:type="paragraph" w:styleId="TOC3">
    <w:name w:val="toc 3"/>
    <w:basedOn w:val="a"/>
    <w:next w:val="a"/>
    <w:uiPriority w:val="39"/>
    <w:unhideWhenUsed/>
    <w:qFormat/>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TOC8">
    <w:name w:val="toc 8"/>
    <w:basedOn w:val="a"/>
    <w:next w:val="a"/>
    <w:uiPriority w:val="39"/>
    <w:unhideWhenUsed/>
    <w:qFormat/>
    <w:pPr>
      <w:adjustRightInd/>
      <w:spacing w:line="240" w:lineRule="auto"/>
      <w:ind w:left="1470"/>
      <w:jc w:val="left"/>
      <w:textAlignment w:val="auto"/>
    </w:pPr>
    <w:rPr>
      <w:rFonts w:asciiTheme="minorHAnsi" w:eastAsiaTheme="minorEastAsia" w:hAnsiTheme="minorHAnsi" w:cstheme="minorBidi"/>
      <w:kern w:val="2"/>
      <w:sz w:val="18"/>
      <w:szCs w:val="18"/>
    </w:rPr>
  </w:style>
  <w:style w:type="paragraph" w:styleId="ab">
    <w:name w:val="Date"/>
    <w:basedOn w:val="a"/>
    <w:next w:val="a"/>
    <w:link w:val="ac"/>
    <w:uiPriority w:val="99"/>
    <w:unhideWhenUsed/>
    <w:qFormat/>
    <w:pPr>
      <w:adjustRightInd/>
      <w:spacing w:line="240" w:lineRule="auto"/>
      <w:ind w:leftChars="2500" w:left="100"/>
      <w:textAlignment w:val="auto"/>
    </w:pPr>
    <w:rPr>
      <w:rFonts w:asciiTheme="minorHAnsi" w:eastAsiaTheme="minorEastAsia" w:hAnsiTheme="minorHAnsi" w:cstheme="minorBidi"/>
      <w:kern w:val="2"/>
      <w:szCs w:val="22"/>
    </w:rPr>
  </w:style>
  <w:style w:type="paragraph" w:styleId="ad">
    <w:name w:val="Balloon Text"/>
    <w:basedOn w:val="a"/>
    <w:link w:val="ae"/>
    <w:qFormat/>
    <w:rPr>
      <w:sz w:val="18"/>
      <w:szCs w:val="18"/>
    </w:rPr>
  </w:style>
  <w:style w:type="paragraph" w:styleId="af">
    <w:name w:val="footer"/>
    <w:basedOn w:val="a"/>
    <w:link w:val="af0"/>
    <w:uiPriority w:val="99"/>
    <w:qFormat/>
    <w:pPr>
      <w:tabs>
        <w:tab w:val="center" w:pos="4153"/>
        <w:tab w:val="right" w:pos="8306"/>
      </w:tabs>
      <w:adjustRightInd/>
      <w:snapToGrid w:val="0"/>
      <w:spacing w:line="240" w:lineRule="auto"/>
      <w:jc w:val="left"/>
      <w:textAlignment w:val="auto"/>
    </w:pPr>
    <w:rPr>
      <w:kern w:val="2"/>
      <w:sz w:val="18"/>
      <w:szCs w:val="18"/>
    </w:rPr>
  </w:style>
  <w:style w:type="paragraph" w:styleId="af1">
    <w:name w:val="header"/>
    <w:basedOn w:val="a"/>
    <w:link w:val="af2"/>
    <w:uiPriority w:val="99"/>
    <w:qFormat/>
    <w:pPr>
      <w:pBdr>
        <w:bottom w:val="single" w:sz="6" w:space="1" w:color="auto"/>
      </w:pBdr>
      <w:tabs>
        <w:tab w:val="center" w:pos="4153"/>
        <w:tab w:val="right" w:pos="8306"/>
      </w:tabs>
      <w:adjustRightInd/>
      <w:snapToGrid w:val="0"/>
      <w:spacing w:line="240" w:lineRule="auto"/>
      <w:jc w:val="center"/>
      <w:textAlignment w:val="auto"/>
    </w:pPr>
    <w:rPr>
      <w:kern w:val="2"/>
      <w:sz w:val="18"/>
      <w:szCs w:val="18"/>
    </w:rPr>
  </w:style>
  <w:style w:type="paragraph" w:styleId="TOC1">
    <w:name w:val="toc 1"/>
    <w:basedOn w:val="a"/>
    <w:next w:val="a"/>
    <w:uiPriority w:val="39"/>
    <w:unhideWhenUsed/>
    <w:qFormat/>
    <w:pPr>
      <w:widowControl/>
      <w:adjustRightInd/>
      <w:spacing w:after="100" w:line="259" w:lineRule="auto"/>
      <w:jc w:val="left"/>
      <w:textAlignment w:val="auto"/>
    </w:pPr>
    <w:rPr>
      <w:rFonts w:asciiTheme="minorHAnsi" w:eastAsiaTheme="minorEastAsia" w:hAnsiTheme="minorHAnsi"/>
      <w:sz w:val="22"/>
      <w:szCs w:val="22"/>
    </w:rPr>
  </w:style>
  <w:style w:type="paragraph" w:styleId="TOC4">
    <w:name w:val="toc 4"/>
    <w:basedOn w:val="a"/>
    <w:next w:val="a"/>
    <w:uiPriority w:val="39"/>
    <w:unhideWhenUsed/>
    <w:qFormat/>
    <w:pPr>
      <w:adjustRightInd/>
      <w:spacing w:line="240" w:lineRule="auto"/>
      <w:ind w:left="630"/>
      <w:jc w:val="left"/>
      <w:textAlignment w:val="auto"/>
    </w:pPr>
    <w:rPr>
      <w:rFonts w:asciiTheme="minorHAnsi" w:eastAsiaTheme="minorEastAsia" w:hAnsiTheme="minorHAnsi" w:cstheme="minorBidi"/>
      <w:kern w:val="2"/>
      <w:sz w:val="18"/>
      <w:szCs w:val="18"/>
    </w:rPr>
  </w:style>
  <w:style w:type="paragraph" w:styleId="af3">
    <w:name w:val="footnote text"/>
    <w:basedOn w:val="a"/>
    <w:link w:val="af4"/>
    <w:qFormat/>
    <w:pPr>
      <w:adjustRightInd/>
      <w:snapToGrid w:val="0"/>
      <w:spacing w:line="240" w:lineRule="auto"/>
      <w:jc w:val="left"/>
      <w:textAlignment w:val="auto"/>
    </w:pPr>
    <w:rPr>
      <w:kern w:val="2"/>
      <w:sz w:val="18"/>
      <w:szCs w:val="18"/>
    </w:rPr>
  </w:style>
  <w:style w:type="paragraph" w:styleId="TOC6">
    <w:name w:val="toc 6"/>
    <w:basedOn w:val="a"/>
    <w:next w:val="a"/>
    <w:uiPriority w:val="39"/>
    <w:unhideWhenUsed/>
    <w:qFormat/>
    <w:pPr>
      <w:adjustRightInd/>
      <w:spacing w:line="240" w:lineRule="auto"/>
      <w:ind w:left="1050"/>
      <w:jc w:val="left"/>
      <w:textAlignment w:val="auto"/>
    </w:pPr>
    <w:rPr>
      <w:rFonts w:asciiTheme="minorHAnsi" w:eastAsiaTheme="minorEastAsia" w:hAnsiTheme="minorHAnsi" w:cstheme="minorBidi"/>
      <w:kern w:val="2"/>
      <w:sz w:val="18"/>
      <w:szCs w:val="18"/>
    </w:rPr>
  </w:style>
  <w:style w:type="paragraph" w:styleId="af5">
    <w:name w:val="table of figures"/>
    <w:basedOn w:val="a"/>
    <w:next w:val="a"/>
    <w:uiPriority w:val="99"/>
    <w:unhideWhenUsed/>
    <w:qFormat/>
    <w:pPr>
      <w:adjustRightInd/>
      <w:spacing w:line="240" w:lineRule="auto"/>
      <w:ind w:leftChars="200" w:left="200" w:hangingChars="200" w:hanging="200"/>
      <w:textAlignment w:val="auto"/>
    </w:pPr>
    <w:rPr>
      <w:rFonts w:asciiTheme="minorHAnsi" w:eastAsiaTheme="minorEastAsia" w:hAnsiTheme="minorHAnsi" w:cstheme="minorBidi"/>
      <w:kern w:val="2"/>
      <w:szCs w:val="22"/>
    </w:rPr>
  </w:style>
  <w:style w:type="paragraph" w:styleId="TOC2">
    <w:name w:val="toc 2"/>
    <w:basedOn w:val="a"/>
    <w:next w:val="a"/>
    <w:uiPriority w:val="39"/>
    <w:unhideWhenUsed/>
    <w:qFormat/>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TOC9">
    <w:name w:val="toc 9"/>
    <w:basedOn w:val="a"/>
    <w:next w:val="a"/>
    <w:uiPriority w:val="39"/>
    <w:unhideWhenUsed/>
    <w:qFormat/>
    <w:pPr>
      <w:adjustRightInd/>
      <w:spacing w:line="240" w:lineRule="auto"/>
      <w:ind w:left="1680"/>
      <w:jc w:val="left"/>
      <w:textAlignment w:val="auto"/>
    </w:pPr>
    <w:rPr>
      <w:rFonts w:asciiTheme="minorHAnsi" w:eastAsiaTheme="minorEastAsia" w:hAnsiTheme="minorHAnsi" w:cstheme="minorBidi"/>
      <w:kern w:val="2"/>
      <w:sz w:val="18"/>
      <w:szCs w:val="18"/>
    </w:rPr>
  </w:style>
  <w:style w:type="paragraph" w:styleId="af6">
    <w:name w:val="Normal (Web)"/>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f7">
    <w:name w:val="annotation subject"/>
    <w:basedOn w:val="a7"/>
    <w:next w:val="a7"/>
    <w:link w:val="af8"/>
    <w:uiPriority w:val="99"/>
    <w:qFormat/>
    <w:rPr>
      <w:b/>
      <w:bCs/>
    </w:rPr>
  </w:style>
  <w:style w:type="table" w:styleId="af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List"/>
    <w:basedOn w:val="a1"/>
    <w:uiPriority w:val="61"/>
    <w:qFormat/>
    <w:rPr>
      <w:rFonts w:asciiTheme="minorHAnsi" w:eastAsia="微软雅黑" w:hAnsiTheme="minorHAnsi" w:cstheme="minorBidi"/>
      <w:sz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b">
    <w:name w:val="Strong"/>
    <w:qFormat/>
    <w:rPr>
      <w:b/>
      <w:bCs/>
    </w:rPr>
  </w:style>
  <w:style w:type="character" w:styleId="afc">
    <w:name w:val="page number"/>
    <w:basedOn w:val="a0"/>
    <w:uiPriority w:val="99"/>
    <w:qFormat/>
  </w:style>
  <w:style w:type="character" w:styleId="afd">
    <w:name w:val="FollowedHyperlink"/>
    <w:basedOn w:val="a0"/>
    <w:uiPriority w:val="99"/>
    <w:unhideWhenUsed/>
    <w:qFormat/>
    <w:rPr>
      <w:color w:val="800080" w:themeColor="followedHyperlink"/>
      <w:u w:val="single"/>
    </w:rPr>
  </w:style>
  <w:style w:type="character" w:styleId="afe">
    <w:name w:val="Emphasis"/>
    <w:basedOn w:val="a0"/>
    <w:uiPriority w:val="20"/>
    <w:qFormat/>
    <w:rPr>
      <w:i/>
      <w:iCs/>
    </w:rPr>
  </w:style>
  <w:style w:type="character" w:styleId="aff">
    <w:name w:val="Hyperlink"/>
    <w:basedOn w:val="a0"/>
    <w:unhideWhenUsed/>
    <w:qFormat/>
    <w:rPr>
      <w:color w:val="0000FF" w:themeColor="hyperlink"/>
      <w:u w:val="single"/>
    </w:rPr>
  </w:style>
  <w:style w:type="character" w:styleId="aff0">
    <w:name w:val="annotation reference"/>
    <w:basedOn w:val="a0"/>
    <w:uiPriority w:val="99"/>
    <w:qFormat/>
    <w:rPr>
      <w:sz w:val="21"/>
      <w:szCs w:val="21"/>
    </w:rPr>
  </w:style>
  <w:style w:type="character" w:styleId="aff1">
    <w:name w:val="footnote reference"/>
    <w:qFormat/>
    <w:rPr>
      <w:vertAlign w:val="superscript"/>
    </w:rPr>
  </w:style>
  <w:style w:type="paragraph" w:customStyle="1" w:styleId="aff2">
    <w:name w:val="标准"/>
    <w:basedOn w:val="a"/>
    <w:qFormat/>
    <w:pPr>
      <w:spacing w:before="120" w:after="120"/>
    </w:pPr>
    <w:rPr>
      <w:rFonts w:ascii="宋体"/>
    </w:rPr>
  </w:style>
  <w:style w:type="paragraph" w:customStyle="1" w:styleId="CharCharCharCharCharCharCharCharCharChar">
    <w:name w:val="Char Char Char Char Char Char Char Char Char Char"/>
    <w:basedOn w:val="a"/>
    <w:qFormat/>
    <w:pPr>
      <w:adjustRightInd/>
      <w:spacing w:line="240" w:lineRule="auto"/>
      <w:textAlignment w:val="auto"/>
    </w:pPr>
    <w:rPr>
      <w:rFonts w:ascii="Tahoma" w:hAnsi="Tahoma"/>
      <w:kern w:val="2"/>
      <w:sz w:val="24"/>
    </w:rPr>
  </w:style>
  <w:style w:type="character" w:customStyle="1" w:styleId="20">
    <w:name w:val="标题 2 字符"/>
    <w:link w:val="2"/>
    <w:uiPriority w:val="9"/>
    <w:qFormat/>
    <w:rPr>
      <w:rFonts w:ascii="Calibri" w:eastAsia="楷体" w:hAnsi="Calibri"/>
      <w:b/>
      <w:bCs/>
      <w:kern w:val="2"/>
      <w:sz w:val="28"/>
      <w:szCs w:val="32"/>
    </w:rPr>
  </w:style>
  <w:style w:type="paragraph" w:styleId="aff3">
    <w:name w:val="List Paragraph"/>
    <w:basedOn w:val="a"/>
    <w:uiPriority w:val="34"/>
    <w:qFormat/>
    <w:pPr>
      <w:ind w:firstLineChars="200" w:firstLine="420"/>
    </w:pPr>
  </w:style>
  <w:style w:type="character" w:customStyle="1" w:styleId="a8">
    <w:name w:val="批注文字 字符"/>
    <w:link w:val="a7"/>
    <w:qFormat/>
    <w:rPr>
      <w:sz w:val="21"/>
    </w:rPr>
  </w:style>
  <w:style w:type="character" w:customStyle="1" w:styleId="af8">
    <w:name w:val="批注主题 字符"/>
    <w:basedOn w:val="a8"/>
    <w:link w:val="af7"/>
    <w:uiPriority w:val="99"/>
    <w:qFormat/>
    <w:rPr>
      <w:b/>
      <w:bCs/>
      <w:sz w:val="21"/>
    </w:rPr>
  </w:style>
  <w:style w:type="character" w:customStyle="1" w:styleId="af0">
    <w:name w:val="页脚 字符"/>
    <w:basedOn w:val="a0"/>
    <w:link w:val="af"/>
    <w:uiPriority w:val="99"/>
    <w:qFormat/>
    <w:rPr>
      <w:kern w:val="2"/>
      <w:sz w:val="18"/>
      <w:szCs w:val="18"/>
    </w:rPr>
  </w:style>
  <w:style w:type="character" w:customStyle="1" w:styleId="10">
    <w:name w:val="标题 1 字符"/>
    <w:basedOn w:val="a0"/>
    <w:link w:val="1"/>
    <w:qFormat/>
    <w:rPr>
      <w:rFonts w:eastAsia="楷体"/>
      <w:b/>
      <w:bCs/>
      <w:kern w:val="44"/>
      <w:sz w:val="28"/>
      <w:szCs w:val="44"/>
    </w:rPr>
  </w:style>
  <w:style w:type="paragraph" w:customStyle="1" w:styleId="11">
    <w:name w:val="修订1"/>
    <w:hidden/>
    <w:uiPriority w:val="99"/>
    <w:semiHidden/>
    <w:qFormat/>
    <w:rPr>
      <w:sz w:val="21"/>
    </w:rPr>
  </w:style>
  <w:style w:type="paragraph" w:customStyle="1" w:styleId="TOC10">
    <w:name w:val="TOC 标题1"/>
    <w:basedOn w:val="1"/>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30">
    <w:name w:val="标题 3 字符"/>
    <w:basedOn w:val="a0"/>
    <w:link w:val="3"/>
    <w:uiPriority w:val="9"/>
    <w:qFormat/>
    <w:rPr>
      <w:rFonts w:asciiTheme="minorHAnsi" w:eastAsiaTheme="minorEastAsia" w:hAnsiTheme="minorHAnsi" w:cstheme="minorBidi"/>
      <w:b/>
      <w:bCs/>
      <w:kern w:val="2"/>
      <w:sz w:val="32"/>
      <w:szCs w:val="32"/>
    </w:rPr>
  </w:style>
  <w:style w:type="character" w:customStyle="1" w:styleId="a6">
    <w:name w:val="文档结构图 字符"/>
    <w:basedOn w:val="a0"/>
    <w:link w:val="a5"/>
    <w:uiPriority w:val="99"/>
    <w:qFormat/>
    <w:rPr>
      <w:rFonts w:ascii="宋体" w:hAnsiTheme="minorHAnsi" w:cstheme="minorBidi"/>
      <w:kern w:val="2"/>
      <w:sz w:val="18"/>
      <w:szCs w:val="18"/>
    </w:rPr>
  </w:style>
  <w:style w:type="character" w:customStyle="1" w:styleId="aa">
    <w:name w:val="正文文本 字符"/>
    <w:basedOn w:val="a0"/>
    <w:link w:val="a9"/>
    <w:qFormat/>
    <w:rPr>
      <w:kern w:val="2"/>
      <w:sz w:val="21"/>
      <w:szCs w:val="24"/>
    </w:rPr>
  </w:style>
  <w:style w:type="character" w:customStyle="1" w:styleId="ac">
    <w:name w:val="日期 字符"/>
    <w:basedOn w:val="a0"/>
    <w:link w:val="ab"/>
    <w:uiPriority w:val="99"/>
    <w:qFormat/>
    <w:rPr>
      <w:rFonts w:asciiTheme="minorHAnsi" w:eastAsiaTheme="minorEastAsia" w:hAnsiTheme="minorHAnsi" w:cstheme="minorBidi"/>
      <w:kern w:val="2"/>
      <w:sz w:val="21"/>
      <w:szCs w:val="22"/>
    </w:rPr>
  </w:style>
  <w:style w:type="character" w:customStyle="1" w:styleId="af4">
    <w:name w:val="脚注文本 字符"/>
    <w:basedOn w:val="a0"/>
    <w:link w:val="af3"/>
    <w:qFormat/>
    <w:rPr>
      <w:kern w:val="2"/>
      <w:sz w:val="18"/>
      <w:szCs w:val="18"/>
    </w:rPr>
  </w:style>
  <w:style w:type="paragraph" w:customStyle="1" w:styleId="12">
    <w:name w:val="列出段落1"/>
    <w:basedOn w:val="a"/>
    <w:uiPriority w:val="34"/>
    <w:qFormat/>
    <w:pPr>
      <w:adjustRightInd/>
      <w:spacing w:line="240" w:lineRule="auto"/>
      <w:ind w:firstLineChars="200" w:firstLine="420"/>
      <w:textAlignment w:val="auto"/>
    </w:pPr>
    <w:rPr>
      <w:rFonts w:asciiTheme="minorHAnsi" w:eastAsiaTheme="minorEastAsia" w:hAnsiTheme="minorHAnsi" w:cstheme="minorBidi"/>
      <w:kern w:val="2"/>
      <w:szCs w:val="22"/>
    </w:rPr>
  </w:style>
  <w:style w:type="table" w:customStyle="1" w:styleId="13">
    <w:name w:val="网格型1"/>
    <w:basedOn w:val="a1"/>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页眉 字符"/>
    <w:basedOn w:val="a0"/>
    <w:link w:val="af1"/>
    <w:uiPriority w:val="99"/>
    <w:qFormat/>
    <w:rPr>
      <w:kern w:val="2"/>
      <w:sz w:val="18"/>
      <w:szCs w:val="18"/>
    </w:rPr>
  </w:style>
  <w:style w:type="paragraph" w:customStyle="1" w:styleId="Style14">
    <w:name w:val="_Style 14"/>
    <w:qFormat/>
    <w:pPr>
      <w:widowControl w:val="0"/>
      <w:jc w:val="both"/>
    </w:pPr>
    <w:rPr>
      <w:rFonts w:asciiTheme="minorHAnsi" w:eastAsiaTheme="minorEastAsia" w:hAnsiTheme="minorHAnsi" w:cstheme="minorBidi"/>
      <w:kern w:val="2"/>
      <w:sz w:val="21"/>
      <w:szCs w:val="22"/>
    </w:rPr>
  </w:style>
  <w:style w:type="character" w:customStyle="1" w:styleId="14">
    <w:name w:val="页码1"/>
    <w:basedOn w:val="a0"/>
    <w:qFormat/>
  </w:style>
  <w:style w:type="character" w:customStyle="1" w:styleId="Char">
    <w:name w:val="正文文本缩进 Char"/>
    <w:link w:val="15"/>
    <w:qFormat/>
    <w:rPr>
      <w:rFonts w:ascii="仿宋_GB2312" w:eastAsia="仿宋_GB2312" w:hAnsi="宋体"/>
      <w:sz w:val="32"/>
      <w:szCs w:val="28"/>
    </w:rPr>
  </w:style>
  <w:style w:type="paragraph" w:customStyle="1" w:styleId="15">
    <w:name w:val="正文文本缩进1"/>
    <w:basedOn w:val="a"/>
    <w:link w:val="Char"/>
    <w:qFormat/>
    <w:pPr>
      <w:adjustRightInd/>
      <w:spacing w:line="240" w:lineRule="auto"/>
      <w:ind w:firstLineChars="200" w:firstLine="640"/>
      <w:textAlignment w:val="auto"/>
    </w:pPr>
    <w:rPr>
      <w:rFonts w:ascii="仿宋_GB2312" w:eastAsia="仿宋_GB2312" w:hAnsi="宋体"/>
      <w:sz w:val="32"/>
      <w:szCs w:val="28"/>
    </w:rPr>
  </w:style>
  <w:style w:type="character" w:customStyle="1" w:styleId="3Char">
    <w:name w:val="正文文本缩进 3 Char"/>
    <w:link w:val="31"/>
    <w:qFormat/>
    <w:rPr>
      <w:sz w:val="16"/>
      <w:szCs w:val="16"/>
    </w:rPr>
  </w:style>
  <w:style w:type="paragraph" w:customStyle="1" w:styleId="31">
    <w:name w:val="正文文本缩进 31"/>
    <w:basedOn w:val="a"/>
    <w:link w:val="3Char"/>
    <w:qFormat/>
    <w:pPr>
      <w:adjustRightInd/>
      <w:spacing w:after="120" w:line="240" w:lineRule="auto"/>
      <w:ind w:left="420"/>
      <w:textAlignment w:val="auto"/>
    </w:pPr>
    <w:rPr>
      <w:sz w:val="16"/>
      <w:szCs w:val="16"/>
    </w:rPr>
  </w:style>
  <w:style w:type="character" w:customStyle="1" w:styleId="16">
    <w:name w:val="批注引用1"/>
    <w:qFormat/>
    <w:rPr>
      <w:sz w:val="21"/>
      <w:szCs w:val="21"/>
    </w:rPr>
  </w:style>
  <w:style w:type="character" w:customStyle="1" w:styleId="2Char">
    <w:name w:val="正文文本缩进 2 Char"/>
    <w:link w:val="21"/>
    <w:qFormat/>
    <w:rPr>
      <w:szCs w:val="24"/>
    </w:rPr>
  </w:style>
  <w:style w:type="paragraph" w:customStyle="1" w:styleId="21">
    <w:name w:val="正文文本缩进 21"/>
    <w:basedOn w:val="a"/>
    <w:link w:val="2Char"/>
    <w:qFormat/>
    <w:pPr>
      <w:adjustRightInd/>
      <w:spacing w:after="120" w:line="480" w:lineRule="auto"/>
      <w:ind w:left="420"/>
      <w:textAlignment w:val="auto"/>
    </w:pPr>
    <w:rPr>
      <w:sz w:val="20"/>
      <w:szCs w:val="24"/>
    </w:rPr>
  </w:style>
  <w:style w:type="character" w:customStyle="1" w:styleId="Char0">
    <w:name w:val="批注主题 Char"/>
    <w:link w:val="17"/>
    <w:qFormat/>
    <w:rPr>
      <w:b/>
      <w:bCs/>
      <w:szCs w:val="24"/>
    </w:rPr>
  </w:style>
  <w:style w:type="paragraph" w:customStyle="1" w:styleId="17">
    <w:name w:val="批注主题1"/>
    <w:basedOn w:val="a7"/>
    <w:next w:val="a7"/>
    <w:link w:val="Char0"/>
    <w:qFormat/>
    <w:pPr>
      <w:adjustRightInd/>
      <w:spacing w:line="240" w:lineRule="auto"/>
      <w:textAlignment w:val="auto"/>
    </w:pPr>
    <w:rPr>
      <w:b/>
      <w:bCs/>
      <w:sz w:val="20"/>
      <w:szCs w:val="24"/>
    </w:rPr>
  </w:style>
  <w:style w:type="character" w:customStyle="1" w:styleId="ae">
    <w:name w:val="批注框文本 字符"/>
    <w:link w:val="ad"/>
    <w:qFormat/>
    <w:rPr>
      <w:sz w:val="18"/>
      <w:szCs w:val="18"/>
    </w:rPr>
  </w:style>
  <w:style w:type="character" w:customStyle="1" w:styleId="Char1">
    <w:name w:val="纯文本 Char"/>
    <w:link w:val="18"/>
    <w:qFormat/>
    <w:rPr>
      <w:rFonts w:ascii="宋体" w:hAnsi="Courier New"/>
    </w:rPr>
  </w:style>
  <w:style w:type="paragraph" w:customStyle="1" w:styleId="18">
    <w:name w:val="纯文本1"/>
    <w:basedOn w:val="a"/>
    <w:link w:val="Char1"/>
    <w:qFormat/>
    <w:pPr>
      <w:adjustRightInd/>
      <w:spacing w:line="240" w:lineRule="auto"/>
      <w:textAlignment w:val="auto"/>
    </w:pPr>
    <w:rPr>
      <w:rFonts w:ascii="宋体" w:hAnsi="Courier New"/>
      <w:sz w:val="20"/>
    </w:rPr>
  </w:style>
  <w:style w:type="character" w:customStyle="1" w:styleId="style571">
    <w:name w:val="style571"/>
    <w:qFormat/>
    <w:rPr>
      <w:rFonts w:ascii="宋体" w:eastAsia="宋体" w:hAnsi="宋体" w:hint="eastAsia"/>
      <w:sz w:val="18"/>
      <w:szCs w:val="18"/>
    </w:rPr>
  </w:style>
  <w:style w:type="character" w:customStyle="1" w:styleId="Char10">
    <w:name w:val="脚注文本 Char1"/>
    <w:basedOn w:val="a0"/>
    <w:uiPriority w:val="99"/>
    <w:semiHidden/>
    <w:qFormat/>
    <w:rPr>
      <w:sz w:val="18"/>
      <w:szCs w:val="18"/>
    </w:rPr>
  </w:style>
  <w:style w:type="paragraph" w:customStyle="1" w:styleId="110">
    <w:name w:val="标题 11"/>
    <w:basedOn w:val="a"/>
    <w:qFormat/>
    <w:pPr>
      <w:autoSpaceDE w:val="0"/>
      <w:autoSpaceDN w:val="0"/>
      <w:spacing w:line="240" w:lineRule="auto"/>
      <w:ind w:left="129"/>
      <w:jc w:val="left"/>
      <w:textAlignment w:val="auto"/>
      <w:outlineLvl w:val="0"/>
    </w:pPr>
    <w:rPr>
      <w:rFonts w:ascii="仿宋_GB2312" w:eastAsia="仿宋_GB2312" w:cs="仿宋_GB2312"/>
      <w:sz w:val="22"/>
      <w:szCs w:val="22"/>
    </w:rPr>
  </w:style>
  <w:style w:type="paragraph" w:customStyle="1" w:styleId="19">
    <w:name w:val="普通(网站)1"/>
    <w:basedOn w:val="a"/>
    <w:qFormat/>
    <w:pPr>
      <w:widowControl/>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1a">
    <w:name w:val="日期1"/>
    <w:basedOn w:val="a"/>
    <w:next w:val="a"/>
    <w:qFormat/>
    <w:pPr>
      <w:adjustRightInd/>
      <w:spacing w:line="240" w:lineRule="auto"/>
      <w:ind w:leftChars="2500" w:left="100"/>
      <w:textAlignment w:val="auto"/>
    </w:pPr>
    <w:rPr>
      <w:sz w:val="20"/>
      <w:szCs w:val="24"/>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1">
    <w:name w:val="批注文字 Char1"/>
    <w:basedOn w:val="a0"/>
    <w:uiPriority w:val="99"/>
    <w:semiHidden/>
    <w:qFormat/>
  </w:style>
  <w:style w:type="character" w:customStyle="1" w:styleId="Char12">
    <w:name w:val="批注框文本 Char1"/>
    <w:basedOn w:val="a0"/>
    <w:uiPriority w:val="99"/>
    <w:semiHidden/>
    <w:qFormat/>
    <w:rPr>
      <w:sz w:val="18"/>
      <w:szCs w:val="18"/>
    </w:rPr>
  </w:style>
  <w:style w:type="character" w:customStyle="1" w:styleId="Char13">
    <w:name w:val="正文文本 Char1"/>
    <w:basedOn w:val="a0"/>
    <w:uiPriority w:val="99"/>
    <w:semiHidden/>
    <w:qFormat/>
  </w:style>
  <w:style w:type="paragraph" w:customStyle="1" w:styleId="-11">
    <w:name w:val="彩色列表 - 强调文字颜色 11"/>
    <w:basedOn w:val="a"/>
    <w:qFormat/>
    <w:pPr>
      <w:adjustRightInd/>
      <w:spacing w:line="240" w:lineRule="auto"/>
      <w:ind w:firstLineChars="200" w:firstLine="420"/>
      <w:textAlignment w:val="auto"/>
    </w:pPr>
    <w:rPr>
      <w:rFonts w:ascii="Cambria" w:hAnsi="Cambria"/>
      <w:kern w:val="2"/>
      <w:szCs w:val="22"/>
    </w:rPr>
  </w:style>
  <w:style w:type="paragraph" w:customStyle="1" w:styleId="Char2">
    <w:name w:val="Char"/>
    <w:basedOn w:val="a"/>
    <w:qFormat/>
    <w:pPr>
      <w:adjustRightInd/>
      <w:spacing w:line="240" w:lineRule="auto"/>
      <w:textAlignment w:val="auto"/>
    </w:pPr>
    <w:rPr>
      <w:rFonts w:ascii="Tahoma" w:hAnsi="Tahoma"/>
      <w:kern w:val="2"/>
      <w:sz w:val="24"/>
    </w:rPr>
  </w:style>
  <w:style w:type="paragraph" w:customStyle="1" w:styleId="TableParagraph">
    <w:name w:val="Table Paragraph"/>
    <w:basedOn w:val="a"/>
    <w:qFormat/>
    <w:pPr>
      <w:autoSpaceDE w:val="0"/>
      <w:autoSpaceDN w:val="0"/>
      <w:spacing w:line="240" w:lineRule="auto"/>
      <w:jc w:val="left"/>
      <w:textAlignment w:val="auto"/>
    </w:pPr>
    <w:rPr>
      <w:sz w:val="24"/>
      <w:szCs w:val="24"/>
    </w:rPr>
  </w:style>
  <w:style w:type="table" w:customStyle="1" w:styleId="22">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qFormat/>
    <w:rPr>
      <w:rFonts w:ascii="宋体" w:eastAsia="宋体" w:hAnsi="宋体" w:cs="宋体" w:hint="eastAsia"/>
      <w:color w:val="000000"/>
      <w:sz w:val="21"/>
      <w:szCs w:val="21"/>
      <w:u w:val="none"/>
    </w:rPr>
  </w:style>
  <w:style w:type="character" w:customStyle="1" w:styleId="font01">
    <w:name w:val="font01"/>
    <w:qFormat/>
    <w:rPr>
      <w:rFonts w:ascii="Calibri" w:hAnsi="Calibri" w:cs="Calibri"/>
      <w:color w:val="000000"/>
      <w:sz w:val="21"/>
      <w:szCs w:val="21"/>
      <w:u w:val="none"/>
    </w:rPr>
  </w:style>
  <w:style w:type="paragraph" w:customStyle="1" w:styleId="111">
    <w:name w:val="列出段落11"/>
    <w:basedOn w:val="a"/>
    <w:qFormat/>
    <w:pPr>
      <w:adjustRightInd/>
      <w:spacing w:line="240" w:lineRule="auto"/>
      <w:ind w:firstLineChars="200" w:firstLine="420"/>
      <w:textAlignment w:val="auto"/>
    </w:pPr>
    <w:rPr>
      <w:rFonts w:asciiTheme="minorHAnsi" w:eastAsiaTheme="minorEastAsia" w:hAnsiTheme="minorHAnsi" w:cstheme="minorBidi"/>
      <w:kern w:val="2"/>
      <w:szCs w:val="24"/>
    </w:rPr>
  </w:style>
  <w:style w:type="paragraph" w:customStyle="1" w:styleId="1b">
    <w:name w:val="1"/>
    <w:qFormat/>
    <w:pPr>
      <w:widowControl w:val="0"/>
      <w:jc w:val="both"/>
    </w:pPr>
    <w:rPr>
      <w:rFonts w:asciiTheme="minorHAnsi" w:eastAsiaTheme="minorEastAsia" w:hAnsiTheme="minorHAnsi" w:cstheme="minorBidi"/>
      <w:kern w:val="2"/>
      <w:sz w:val="21"/>
      <w:szCs w:val="22"/>
    </w:rPr>
  </w:style>
  <w:style w:type="table" w:customStyle="1" w:styleId="1c">
    <w:name w:val="浅色列表1"/>
    <w:basedOn w:val="a1"/>
    <w:uiPriority w:val="61"/>
    <w:qFormat/>
    <w:rPr>
      <w:rFonts w:asciiTheme="minorHAnsi" w:eastAsia="微软雅黑" w:hAnsiTheme="minorHAnsi" w:cstheme="minorBidi"/>
      <w:sz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a0"/>
    <w:qFormat/>
  </w:style>
  <w:style w:type="character" w:customStyle="1" w:styleId="font21">
    <w:name w:val="font21"/>
    <w:basedOn w:val="a0"/>
    <w:qFormat/>
    <w:rPr>
      <w:rFonts w:ascii="宋体" w:eastAsia="宋体" w:hAnsi="宋体" w:cs="宋体" w:hint="eastAsia"/>
      <w:color w:val="000000"/>
      <w:sz w:val="24"/>
      <w:szCs w:val="24"/>
      <w:u w:val="none"/>
    </w:rPr>
  </w:style>
  <w:style w:type="paragraph" w:customStyle="1" w:styleId="1d">
    <w:name w:val="修订版本号1"/>
    <w:hidden/>
    <w:uiPriority w:val="99"/>
    <w:unhideWhenUsed/>
    <w:qFormat/>
    <w:rPr>
      <w:rFonts w:asciiTheme="minorHAnsi" w:eastAsiaTheme="minorEastAsia" w:hAnsiTheme="minorHAnsi" w:cstheme="minorBidi"/>
      <w:kern w:val="2"/>
      <w:sz w:val="21"/>
      <w:szCs w:val="22"/>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Calibri" w:hAnsi="Calibri" w:cs="Calibri"/>
      <w:color w:val="000000"/>
      <w:sz w:val="21"/>
      <w:szCs w:val="21"/>
      <w:u w:val="none"/>
    </w:rPr>
  </w:style>
  <w:style w:type="paragraph" w:customStyle="1" w:styleId="WPSOffice1">
    <w:name w:val="WPSOffice手动目录 1"/>
    <w:qFormat/>
  </w:style>
  <w:style w:type="paragraph" w:customStyle="1" w:styleId="WPSOffice2">
    <w:name w:val="WPSOffice手动目录 2"/>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E24B6B10-685F-49BC-82A8-5689E4B138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6</Pages>
  <Words>477</Words>
  <Characters>2722</Characters>
  <Application>Microsoft Office Word</Application>
  <DocSecurity>0</DocSecurity>
  <Lines>22</Lines>
  <Paragraphs>6</Paragraphs>
  <ScaleCrop>false</ScaleCrop>
  <Company>Microsoft</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国家重点学科申请报告提纲</dc:title>
  <dc:creator>User</dc:creator>
  <cp:lastModifiedBy>丽 袁</cp:lastModifiedBy>
  <cp:revision>77</cp:revision>
  <cp:lastPrinted>2023-03-06T00:32:00Z</cp:lastPrinted>
  <dcterms:created xsi:type="dcterms:W3CDTF">2021-10-28T02:25:00Z</dcterms:created>
  <dcterms:modified xsi:type="dcterms:W3CDTF">2025-03-12T02:19:00Z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5386C58ADD1C483F870D84FE1E43F7BC</vt:lpwstr>
  </property>
</Properties>
</file>