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0"/>
          <w:tab w:val="left" w:pos="1080"/>
        </w:tabs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28"/>
          <w:szCs w:val="32"/>
        </w:rPr>
        <w:tab/>
      </w:r>
      <w:r>
        <w:rPr>
          <w:rFonts w:ascii="宋体" w:hAnsi="宋体"/>
          <w:sz w:val="28"/>
          <w:szCs w:val="32"/>
        </w:rPr>
        <w:tab/>
      </w:r>
      <w:r>
        <w:rPr>
          <w:rFonts w:hint="eastAsia" w:ascii="宋体" w:hAnsi="宋体"/>
          <w:sz w:val="28"/>
          <w:szCs w:val="32"/>
        </w:rPr>
        <w:t>附件一：</w:t>
      </w:r>
    </w:p>
    <w:p>
      <w:pPr>
        <w:tabs>
          <w:tab w:val="left" w:pos="360"/>
          <w:tab w:val="left" w:pos="1080"/>
        </w:tabs>
        <w:snapToGrid w:val="0"/>
        <w:spacing w:line="360" w:lineRule="auto"/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ascii="Arial" w:hAnsi="Arial" w:eastAsia="黑体" w:cs="Arial"/>
          <w:b/>
          <w:sz w:val="32"/>
          <w:szCs w:val="32"/>
        </w:rPr>
        <w:t>20</w:t>
      </w:r>
      <w:r>
        <w:rPr>
          <w:rFonts w:hint="eastAsia" w:ascii="Arial" w:hAnsi="Arial" w:eastAsia="黑体" w:cs="Arial"/>
          <w:b/>
          <w:sz w:val="32"/>
          <w:szCs w:val="32"/>
          <w:lang w:val="en-US" w:eastAsia="zh-CN"/>
        </w:rPr>
        <w:t>24</w:t>
      </w:r>
      <w:r>
        <w:rPr>
          <w:rFonts w:ascii="Arial" w:hAnsi="Arial" w:eastAsia="黑体" w:cs="Arial"/>
          <w:b/>
          <w:sz w:val="32"/>
          <w:szCs w:val="32"/>
        </w:rPr>
        <w:t>年</w:t>
      </w:r>
      <w:r>
        <w:rPr>
          <w:rFonts w:hint="eastAsia" w:ascii="Arial" w:hAnsi="Arial" w:eastAsia="黑体" w:cs="Arial"/>
          <w:b/>
          <w:sz w:val="32"/>
          <w:szCs w:val="32"/>
          <w:lang w:val="en-US" w:eastAsia="zh-CN"/>
        </w:rPr>
        <w:t>春</w:t>
      </w:r>
      <w:r>
        <w:rPr>
          <w:rFonts w:ascii="Arial" w:hAnsi="Arial" w:eastAsia="黑体" w:cs="Arial"/>
          <w:b/>
          <w:sz w:val="32"/>
          <w:szCs w:val="32"/>
        </w:rPr>
        <w:t>季</w:t>
      </w:r>
      <w:r>
        <w:rPr>
          <w:rFonts w:hint="eastAsia" w:ascii="Arial" w:hAnsi="Arial" w:eastAsia="黑体" w:cs="Arial"/>
          <w:b/>
          <w:sz w:val="32"/>
          <w:szCs w:val="32"/>
        </w:rPr>
        <w:t>入学院级</w:t>
      </w:r>
      <w:r>
        <w:rPr>
          <w:rFonts w:ascii="Arial" w:hAnsi="Arial" w:eastAsia="黑体" w:cs="Arial"/>
          <w:b/>
          <w:sz w:val="32"/>
          <w:szCs w:val="32"/>
        </w:rPr>
        <w:t>层面出国交换学习选拔信息一览表</w:t>
      </w:r>
    </w:p>
    <w:tbl>
      <w:tblPr>
        <w:tblStyle w:val="4"/>
        <w:tblW w:w="4999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1950"/>
        <w:gridCol w:w="1125"/>
        <w:gridCol w:w="4228"/>
        <w:gridCol w:w="4392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4" w:type="pct"/>
            <w:shd w:val="clear" w:color="auto" w:fill="4F81BD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学校名称</w:t>
            </w:r>
          </w:p>
        </w:tc>
        <w:tc>
          <w:tcPr>
            <w:tcW w:w="624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选拔对象</w:t>
            </w:r>
          </w:p>
        </w:tc>
        <w:tc>
          <w:tcPr>
            <w:tcW w:w="360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名额</w:t>
            </w:r>
          </w:p>
        </w:tc>
        <w:tc>
          <w:tcPr>
            <w:tcW w:w="1354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FFFFFF" w:themeColor="background1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英语</w:t>
            </w: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:lang w:eastAsia="zh-CN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  <w:tc>
          <w:tcPr>
            <w:tcW w:w="1406" w:type="pct"/>
            <w:shd w:val="clear" w:color="auto" w:fill="4F81BD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学校相关信息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EDC Paris 商学院</w:t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EDC Paris Business School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3-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(CEFR) B2 level，申请时无需提供，办理签证时需提供；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全英授课项目</w:t>
            </w:r>
            <w:r>
              <w:rPr>
                <w:rStyle w:val="12"/>
                <w:rFonts w:hint="eastAsia" w:ascii="Arial" w:hAnsi="Arial" w:cs="Arial"/>
                <w:color w:val="auto"/>
                <w:sz w:val="21"/>
                <w:szCs w:val="21"/>
                <w:lang w:val="en-US" w:eastAsia="zh-CN" w:bidi="ar"/>
              </w:rPr>
              <w:t>可免提交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http://www.edcparis.edu/category/edc-paris/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法国里昂商学院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 Lyon Business School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(CEFR) B2 level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全英授课项目</w:t>
            </w:r>
            <w:r>
              <w:rPr>
                <w:rStyle w:val="12"/>
                <w:rFonts w:hint="eastAsia" w:ascii="Arial" w:hAnsi="Arial" w:cs="Arial"/>
                <w:color w:val="auto"/>
                <w:sz w:val="21"/>
                <w:szCs w:val="21"/>
                <w:lang w:val="en-US" w:eastAsia="zh-CN" w:bidi="ar"/>
              </w:rPr>
              <w:t>可免提交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https://em-lyon.com/en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北方高等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EDHEC Business School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本硕各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雅思6（B2 level）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全英授课项目可免提交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https://www.montpellier-bs.com/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法国诺曼底高等商学院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Normandie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Business School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研究生：雅思5.5</w:t>
            </w:r>
            <w:r>
              <w:rPr>
                <w:rStyle w:val="11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托福</w:t>
            </w:r>
            <w:r>
              <w:rPr>
                <w:rStyle w:val="11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IBT83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，TOEIC 790/CBT 230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本科生：雅思5.0/托福IBT72，</w:t>
            </w:r>
            <w:r>
              <w:rPr>
                <w:rStyle w:val="11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TOEIC 750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CBT 210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Arial" w:hAnsi="Arial" w:cs="Arial"/>
                <w:color w:val="auto"/>
                <w:sz w:val="21"/>
                <w:szCs w:val="21"/>
                <w:lang w:val="en-US" w:eastAsia="zh-CN" w:bidi="ar"/>
              </w:rPr>
              <w:t>全英授课项目</w:t>
            </w:r>
            <w:r>
              <w:rPr>
                <w:rStyle w:val="12"/>
                <w:rFonts w:hint="eastAsia" w:ascii="Arial" w:hAnsi="Arial" w:cs="Arial"/>
                <w:color w:val="auto"/>
                <w:sz w:val="21"/>
                <w:szCs w:val="21"/>
                <w:lang w:val="en-US" w:eastAsia="zh-CN" w:bidi="ar"/>
              </w:rPr>
              <w:t>可免提交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"https://em-normandie.com.cn/"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https://em-normandie.com.cn/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芬兰瓦萨大学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Vaasa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ascii="Georgia" w:hAnsi="Georgia" w:eastAsia="Georgia" w:cs="Georgia"/>
                <w:color w:val="0000FF"/>
                <w:kern w:val="0"/>
                <w:sz w:val="22"/>
                <w:szCs w:val="22"/>
                <w:lang w:val="en-US" w:eastAsia="zh-CN" w:bidi="ar"/>
              </w:rPr>
              <w:t>https://www.uwasa.fi/en/education/exchange/applying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波兰波兹南经济大学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Pozna</w:t>
            </w:r>
            <w:r>
              <w:rPr>
                <w:rStyle w:val="9"/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 w:bidi="ar"/>
              </w:rPr>
              <w:t>ń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 xml:space="preserve"> Univeristy </w:t>
            </w:r>
            <w:r>
              <w:rPr>
                <w:rStyle w:val="10"/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 xml:space="preserve">f Economics </w:t>
            </w:r>
            <w:r>
              <w:rPr>
                <w:rStyle w:val="10"/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10"/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 w:bidi="ar"/>
              </w:rPr>
              <w:t>nd Business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3-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80008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"http://ue.poznan.pl/en/" \o "http://ue.poznan.pl/en/"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http://ue.poznan.pl/en/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意大利萨兰托大学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Salento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"https://international.unisalento.it/departments/engineering" \t "https://mail.qq.com/cgi-bin/_blank" </w:instrTex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Arial" w:hAnsi="Arial" w:eastAsia="Verdana" w:cs="Arial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t>https://international.unisalento.it/departments/engineering</w: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1E5494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日本名古屋商科大学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Nagoya University of Commerce &amp; Business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雅思6.0、托福IBT80/CBT 550/T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OEIC 800，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全英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授课项目可免提交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"https://mba.nucba.ac.jp/en/" \o "https://mba.nucba.ac.jp/en/"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https://mba.nucba.ac.jp/en/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可申请奖学金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韩国仁荷大学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Inha University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（最晚9.10提交资料）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注：均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交换至对方本科项目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TOEFL(IBT 71), IELTS(5.5), Duolingo(90), CAE(173)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Style w:val="6"/>
                <w:rFonts w:hint="default" w:ascii="Arial" w:hAnsi="Arial" w:cs="Arial"/>
                <w:sz w:val="21"/>
                <w:szCs w:val="21"/>
              </w:rPr>
              <w:t>https://cbaeng.inha.ac.kr/cbaeng/index.do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泰国国立法政大学商学院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Thammasat Business School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（最晚9.10提交资料）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TOEFL IBT 79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IELTS 6.5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"https://www.tbs.tu.ac.th/en/"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https://www.tbs.tu.ac.th/en/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Chile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（最晚9.10提交资料）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高年级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"https://fen.uchile.cl/en" \o "https://fen.uchile.cl/en"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https://fen.uchile.cl/en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希腊阿尔巴商学院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Alba Graduate Business School</w:t>
            </w:r>
          </w:p>
        </w:tc>
        <w:tc>
          <w:tcPr>
            <w:tcW w:w="62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研究生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二年级以上</w:t>
            </w:r>
          </w:p>
        </w:tc>
        <w:tc>
          <w:tcPr>
            <w:tcW w:w="360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4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TOEFL 100或IELTS 6.5，本科为全英授课的可免提交以上成绩</w:t>
            </w:r>
          </w:p>
        </w:tc>
        <w:tc>
          <w:tcPr>
            <w:tcW w:w="1406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"http://www.alba.acg.edu/" \o "http://www.alba.acg.edu/"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single"/>
              </w:rPr>
              <w:t>http://www.alba.acg.edu/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本科大二及以下，三年制MBA研二及以下不可交换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由于仁荷大学、泰国国立法政大学、智利大学申请截止时间较早，请有意向申请该三所院校者于9月10日前提交资料，学院将单独审核资料并确定拟派出名单。</w:t>
      </w:r>
    </w:p>
    <w:p>
      <w:pPr>
        <w:rPr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1E7DE"/>
    <w:multiLevelType w:val="singleLevel"/>
    <w:tmpl w:val="B2A1E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DgxYjBjOWVlNTI0ODFmYTFhMTU0Njg1MDIwOTgifQ=="/>
  </w:docVars>
  <w:rsids>
    <w:rsidRoot w:val="00172A27"/>
    <w:rsid w:val="00005F5E"/>
    <w:rsid w:val="00015E27"/>
    <w:rsid w:val="00022D9F"/>
    <w:rsid w:val="0003729C"/>
    <w:rsid w:val="0004396A"/>
    <w:rsid w:val="00044A42"/>
    <w:rsid w:val="00067D0C"/>
    <w:rsid w:val="000813C3"/>
    <w:rsid w:val="000944D5"/>
    <w:rsid w:val="000B22C9"/>
    <w:rsid w:val="000C5441"/>
    <w:rsid w:val="000E477B"/>
    <w:rsid w:val="000F1D09"/>
    <w:rsid w:val="00106DD4"/>
    <w:rsid w:val="001217EE"/>
    <w:rsid w:val="00123B4A"/>
    <w:rsid w:val="001514D0"/>
    <w:rsid w:val="00172A27"/>
    <w:rsid w:val="00172DE7"/>
    <w:rsid w:val="00173427"/>
    <w:rsid w:val="00180C9F"/>
    <w:rsid w:val="001905CD"/>
    <w:rsid w:val="001B1AB2"/>
    <w:rsid w:val="001F1CC1"/>
    <w:rsid w:val="00216BC1"/>
    <w:rsid w:val="002236B6"/>
    <w:rsid w:val="002556E0"/>
    <w:rsid w:val="002A49DA"/>
    <w:rsid w:val="002A5395"/>
    <w:rsid w:val="002C5B96"/>
    <w:rsid w:val="002F11F0"/>
    <w:rsid w:val="002F4DE9"/>
    <w:rsid w:val="0031581D"/>
    <w:rsid w:val="003160C7"/>
    <w:rsid w:val="003229BC"/>
    <w:rsid w:val="003240DF"/>
    <w:rsid w:val="003440C4"/>
    <w:rsid w:val="00345696"/>
    <w:rsid w:val="003D393F"/>
    <w:rsid w:val="003E2F24"/>
    <w:rsid w:val="003F0C9D"/>
    <w:rsid w:val="004154A8"/>
    <w:rsid w:val="00415D84"/>
    <w:rsid w:val="00443D17"/>
    <w:rsid w:val="004476A0"/>
    <w:rsid w:val="00483FA3"/>
    <w:rsid w:val="004A064C"/>
    <w:rsid w:val="004C46B1"/>
    <w:rsid w:val="00516F96"/>
    <w:rsid w:val="00530457"/>
    <w:rsid w:val="00546CF0"/>
    <w:rsid w:val="00581468"/>
    <w:rsid w:val="00581F46"/>
    <w:rsid w:val="005832D3"/>
    <w:rsid w:val="005839F5"/>
    <w:rsid w:val="00594EE5"/>
    <w:rsid w:val="005A3718"/>
    <w:rsid w:val="005B6F5E"/>
    <w:rsid w:val="005C77A2"/>
    <w:rsid w:val="005D4AE9"/>
    <w:rsid w:val="005E56AB"/>
    <w:rsid w:val="006028C2"/>
    <w:rsid w:val="006126F4"/>
    <w:rsid w:val="006452EF"/>
    <w:rsid w:val="0064755F"/>
    <w:rsid w:val="006673B9"/>
    <w:rsid w:val="00667EB1"/>
    <w:rsid w:val="00675209"/>
    <w:rsid w:val="00695093"/>
    <w:rsid w:val="006A140C"/>
    <w:rsid w:val="006C2D7A"/>
    <w:rsid w:val="006C32CF"/>
    <w:rsid w:val="006F50DA"/>
    <w:rsid w:val="006F53BF"/>
    <w:rsid w:val="00711051"/>
    <w:rsid w:val="0072206C"/>
    <w:rsid w:val="007364C8"/>
    <w:rsid w:val="007372E9"/>
    <w:rsid w:val="0075262A"/>
    <w:rsid w:val="00783532"/>
    <w:rsid w:val="007A4FF9"/>
    <w:rsid w:val="007A65EB"/>
    <w:rsid w:val="007B6B9E"/>
    <w:rsid w:val="007C3290"/>
    <w:rsid w:val="007C5F9E"/>
    <w:rsid w:val="007F3355"/>
    <w:rsid w:val="007F5FF0"/>
    <w:rsid w:val="008257D6"/>
    <w:rsid w:val="00855EA7"/>
    <w:rsid w:val="00856160"/>
    <w:rsid w:val="00882F65"/>
    <w:rsid w:val="00890243"/>
    <w:rsid w:val="008B1CA8"/>
    <w:rsid w:val="008B292E"/>
    <w:rsid w:val="008C197E"/>
    <w:rsid w:val="008E6D3A"/>
    <w:rsid w:val="008F06CC"/>
    <w:rsid w:val="008F1EEE"/>
    <w:rsid w:val="008F37FB"/>
    <w:rsid w:val="00916D50"/>
    <w:rsid w:val="00941881"/>
    <w:rsid w:val="00954B0E"/>
    <w:rsid w:val="0096431B"/>
    <w:rsid w:val="00974538"/>
    <w:rsid w:val="009811BD"/>
    <w:rsid w:val="00983DE8"/>
    <w:rsid w:val="009C6F31"/>
    <w:rsid w:val="009C7CC7"/>
    <w:rsid w:val="009D06C6"/>
    <w:rsid w:val="009D158E"/>
    <w:rsid w:val="009F330C"/>
    <w:rsid w:val="00A04986"/>
    <w:rsid w:val="00A10C3D"/>
    <w:rsid w:val="00A174B3"/>
    <w:rsid w:val="00A235BF"/>
    <w:rsid w:val="00A3280F"/>
    <w:rsid w:val="00A46CA0"/>
    <w:rsid w:val="00AA036F"/>
    <w:rsid w:val="00AA5D03"/>
    <w:rsid w:val="00AB24D1"/>
    <w:rsid w:val="00AC173F"/>
    <w:rsid w:val="00AC6A3C"/>
    <w:rsid w:val="00AD0CF9"/>
    <w:rsid w:val="00AF3E4D"/>
    <w:rsid w:val="00B33DBD"/>
    <w:rsid w:val="00B53AEA"/>
    <w:rsid w:val="00B71FC2"/>
    <w:rsid w:val="00BC0F75"/>
    <w:rsid w:val="00BC348C"/>
    <w:rsid w:val="00BF2C48"/>
    <w:rsid w:val="00BF5169"/>
    <w:rsid w:val="00C01F94"/>
    <w:rsid w:val="00C942A8"/>
    <w:rsid w:val="00CD10B9"/>
    <w:rsid w:val="00CD4059"/>
    <w:rsid w:val="00D03E06"/>
    <w:rsid w:val="00D05C85"/>
    <w:rsid w:val="00D42E2D"/>
    <w:rsid w:val="00D50F16"/>
    <w:rsid w:val="00D71E0F"/>
    <w:rsid w:val="00DA1D5D"/>
    <w:rsid w:val="00DB1B5C"/>
    <w:rsid w:val="00DE4304"/>
    <w:rsid w:val="00DF3247"/>
    <w:rsid w:val="00DF655E"/>
    <w:rsid w:val="00E22730"/>
    <w:rsid w:val="00E2520E"/>
    <w:rsid w:val="00E567AB"/>
    <w:rsid w:val="00E75615"/>
    <w:rsid w:val="00EB2632"/>
    <w:rsid w:val="00EC6EEA"/>
    <w:rsid w:val="00F100E5"/>
    <w:rsid w:val="00F116D7"/>
    <w:rsid w:val="00F17E64"/>
    <w:rsid w:val="00F63552"/>
    <w:rsid w:val="00F932D2"/>
    <w:rsid w:val="00FA25F6"/>
    <w:rsid w:val="00FA42D0"/>
    <w:rsid w:val="00FF4D1D"/>
    <w:rsid w:val="0C1C272D"/>
    <w:rsid w:val="18C0647A"/>
    <w:rsid w:val="1E315BB0"/>
    <w:rsid w:val="25904175"/>
    <w:rsid w:val="336032DE"/>
    <w:rsid w:val="3AAC3BE1"/>
    <w:rsid w:val="534857BD"/>
    <w:rsid w:val="581035A9"/>
    <w:rsid w:val="6E2D2243"/>
    <w:rsid w:val="7BD227A0"/>
    <w:rsid w:val="7F56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浅色列表 - 强调文字颜色 11"/>
    <w:basedOn w:val="4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183</Words>
  <Characters>1047</Characters>
  <Lines>8</Lines>
  <Paragraphs>2</Paragraphs>
  <TotalTime>6</TotalTime>
  <ScaleCrop>false</ScaleCrop>
  <LinksUpToDate>false</LinksUpToDate>
  <CharactersWithSpaces>1228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a</dc:creator>
  <cp:lastModifiedBy>Jiecong "Edward" Li</cp:lastModifiedBy>
  <cp:lastPrinted>2016-09-28T03:11:00Z</cp:lastPrinted>
  <dcterms:modified xsi:type="dcterms:W3CDTF">2023-08-30T02:47:23Z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809B3A4F2D2545A4ABBA9F7E97F3261E_13</vt:lpwstr>
  </property>
</Properties>
</file>