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7AC7"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0ED89FDB" w14:textId="77777777"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277953E0" w14:textId="77777777"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022</w:t>
      </w:r>
      <w:r>
        <w:rPr>
          <w:rFonts w:ascii="楷体" w:eastAsia="楷体" w:hAnsi="楷体" w:cs="楷体" w:hint="eastAsia"/>
          <w:bCs/>
          <w:sz w:val="32"/>
          <w:szCs w:val="32"/>
        </w:rPr>
        <w:t>年</w:t>
      </w:r>
      <w:r>
        <w:rPr>
          <w:rFonts w:ascii="方正小标宋简体" w:eastAsia="方正小标宋简体" w:hAnsi="宋体" w:hint="eastAsia"/>
          <w:b/>
          <w:sz w:val="52"/>
          <w:szCs w:val="52"/>
        </w:rPr>
        <w:t>）</w:t>
      </w:r>
    </w:p>
    <w:p w14:paraId="74937E81"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59691BAA"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30572BE4"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23FA49BC" w14:textId="77777777" w:rsidTr="005754EE">
        <w:tc>
          <w:tcPr>
            <w:tcW w:w="2160" w:type="dxa"/>
            <w:vMerge w:val="restart"/>
            <w:vAlign w:val="center"/>
          </w:tcPr>
          <w:p w14:paraId="1B3B8938" w14:textId="77777777" w:rsidR="002755D7" w:rsidRDefault="002755D7" w:rsidP="005754E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560BF672"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2755D7" w14:paraId="33FBCC57" w14:textId="77777777" w:rsidTr="005754EE">
        <w:tc>
          <w:tcPr>
            <w:tcW w:w="2160" w:type="dxa"/>
            <w:vMerge/>
          </w:tcPr>
          <w:p w14:paraId="53EB6E5D"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09F5C10D"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5DDAFD6C"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012F01CF" w14:textId="77777777" w:rsidTr="005754EE">
        <w:tc>
          <w:tcPr>
            <w:tcW w:w="2160" w:type="dxa"/>
            <w:vMerge w:val="restart"/>
            <w:vAlign w:val="center"/>
          </w:tcPr>
          <w:p w14:paraId="3538ED94" w14:textId="77777777" w:rsidR="002755D7" w:rsidRDefault="002755D7" w:rsidP="005754E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63FF1C55" w14:textId="77777777" w:rsidR="002755D7" w:rsidRDefault="002755D7" w:rsidP="005754E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4CEED35A"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会计</w:t>
            </w:r>
          </w:p>
        </w:tc>
      </w:tr>
      <w:tr w:rsidR="002755D7" w14:paraId="32141E55" w14:textId="77777777" w:rsidTr="005754EE">
        <w:tc>
          <w:tcPr>
            <w:tcW w:w="2160" w:type="dxa"/>
            <w:vMerge/>
          </w:tcPr>
          <w:p w14:paraId="03651B13"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58CC5635"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1253</w:t>
            </w:r>
          </w:p>
        </w:tc>
      </w:tr>
    </w:tbl>
    <w:p w14:paraId="48DC6CC2"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3114B002" w14:textId="77777777" w:rsidTr="005754EE">
        <w:tc>
          <w:tcPr>
            <w:tcW w:w="2160" w:type="dxa"/>
            <w:vMerge w:val="restart"/>
            <w:vAlign w:val="center"/>
          </w:tcPr>
          <w:p w14:paraId="4B452C10" w14:textId="77777777" w:rsidR="002755D7" w:rsidRDefault="002755D7" w:rsidP="005754E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37B836A2" w14:textId="77777777" w:rsidR="002755D7" w:rsidRDefault="002755D7" w:rsidP="005754E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2755D7" w14:paraId="7204D551" w14:textId="77777777" w:rsidTr="005754EE">
        <w:tc>
          <w:tcPr>
            <w:tcW w:w="2160" w:type="dxa"/>
            <w:vMerge/>
          </w:tcPr>
          <w:p w14:paraId="01B0F753"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7D0CE046" w14:textId="77777777" w:rsidR="002755D7" w:rsidRDefault="002755D7" w:rsidP="005754E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r>
              <w:rPr>
                <w:rFonts w:eastAsia="楷体_GB2312" w:hint="eastAsia"/>
                <w:b/>
                <w:sz w:val="30"/>
                <w:szCs w:val="30"/>
              </w:rPr>
              <w:t>硕</w:t>
            </w:r>
            <w:r>
              <w:rPr>
                <w:rFonts w:eastAsia="楷体_GB2312" w:hint="eastAsia"/>
                <w:b/>
                <w:sz w:val="30"/>
                <w:szCs w:val="30"/>
              </w:rPr>
              <w:t xml:space="preserve">  </w:t>
            </w:r>
            <w:r>
              <w:rPr>
                <w:rFonts w:eastAsia="楷体_GB2312" w:hint="eastAsia"/>
                <w:b/>
                <w:sz w:val="30"/>
                <w:szCs w:val="30"/>
              </w:rPr>
              <w:t>士</w:t>
            </w:r>
          </w:p>
        </w:tc>
      </w:tr>
    </w:tbl>
    <w:p w14:paraId="3E7866F5" w14:textId="77777777" w:rsidR="002755D7" w:rsidRDefault="002755D7" w:rsidP="002755D7">
      <w:pPr>
        <w:spacing w:line="720" w:lineRule="auto"/>
        <w:jc w:val="center"/>
        <w:rPr>
          <w:rFonts w:eastAsia="楷体_GB2312"/>
          <w:b/>
          <w:sz w:val="30"/>
          <w:szCs w:val="30"/>
        </w:rPr>
      </w:pPr>
    </w:p>
    <w:p w14:paraId="2C129973" w14:textId="7ED6D6E8" w:rsidR="002755D7" w:rsidRDefault="002755D7" w:rsidP="002755D7">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60959F73" w14:textId="77777777" w:rsidR="002755D7" w:rsidRDefault="002755D7" w:rsidP="002755D7"/>
    <w:p w14:paraId="6712F456" w14:textId="77777777" w:rsidR="002755D7" w:rsidRDefault="002755D7" w:rsidP="002755D7"/>
    <w:p w14:paraId="5D348738" w14:textId="77777777" w:rsidR="002755D7" w:rsidRDefault="002755D7" w:rsidP="002755D7"/>
    <w:p w14:paraId="43345279" w14:textId="77777777" w:rsidR="002755D7" w:rsidRDefault="002755D7" w:rsidP="002755D7"/>
    <w:p w14:paraId="494CD1B6" w14:textId="77777777" w:rsidR="002755D7" w:rsidRDefault="002755D7" w:rsidP="002755D7"/>
    <w:p w14:paraId="23160038" w14:textId="77777777" w:rsidR="002755D7" w:rsidRDefault="002755D7" w:rsidP="002755D7"/>
    <w:p w14:paraId="1E133AAA" w14:textId="77777777" w:rsidR="002755D7" w:rsidRDefault="002755D7" w:rsidP="002755D7"/>
    <w:p w14:paraId="4EDC70FD" w14:textId="77777777" w:rsidR="002755D7" w:rsidRDefault="002755D7" w:rsidP="002755D7">
      <w:pPr>
        <w:rPr>
          <w:rFonts w:hint="eastAsia"/>
        </w:rPr>
      </w:pPr>
    </w:p>
    <w:p w14:paraId="79E771B9" w14:textId="77777777" w:rsidR="002755D7" w:rsidRPr="00905039" w:rsidRDefault="002755D7" w:rsidP="002755D7">
      <w:pPr>
        <w:rPr>
          <w:rFonts w:ascii="宋体" w:eastAsia="宋体" w:hAnsi="宋体" w:hint="eastAsia"/>
          <w:sz w:val="28"/>
          <w:szCs w:val="28"/>
        </w:rPr>
      </w:pPr>
      <w:r w:rsidRPr="00905039">
        <w:rPr>
          <w:rFonts w:ascii="宋体" w:eastAsia="宋体" w:hAnsi="宋体" w:hint="eastAsia"/>
          <w:sz w:val="28"/>
          <w:szCs w:val="28"/>
        </w:rPr>
        <w:lastRenderedPageBreak/>
        <w:t>一、学位授权点基本情况</w:t>
      </w:r>
    </w:p>
    <w:p w14:paraId="3F02C1EA" w14:textId="77777777" w:rsidR="002755D7" w:rsidRPr="00905039" w:rsidRDefault="002755D7" w:rsidP="002755D7">
      <w:pPr>
        <w:ind w:firstLineChars="200" w:firstLine="560"/>
        <w:rPr>
          <w:rFonts w:ascii="宋体" w:eastAsia="宋体" w:hAnsi="宋体" w:hint="eastAsia"/>
          <w:sz w:val="28"/>
          <w:szCs w:val="28"/>
        </w:rPr>
      </w:pPr>
      <w:r w:rsidRPr="00905039">
        <w:rPr>
          <w:rFonts w:ascii="宋体" w:eastAsia="宋体" w:hAnsi="宋体"/>
          <w:sz w:val="28"/>
          <w:szCs w:val="28"/>
        </w:rPr>
        <w:t xml:space="preserve">本学位点为暨南大学会计硕士专业学位（Master of Professional Accounting, </w:t>
      </w:r>
      <w:proofErr w:type="spellStart"/>
      <w:r w:rsidRPr="00905039">
        <w:rPr>
          <w:rFonts w:ascii="宋体" w:eastAsia="宋体" w:hAnsi="宋体"/>
          <w:sz w:val="28"/>
          <w:szCs w:val="28"/>
        </w:rPr>
        <w:t>MPAcc</w:t>
      </w:r>
      <w:proofErr w:type="spellEnd"/>
      <w:r w:rsidRPr="00905039">
        <w:rPr>
          <w:rFonts w:ascii="宋体" w:eastAsia="宋体" w:hAnsi="宋体"/>
          <w:sz w:val="28"/>
          <w:szCs w:val="28"/>
        </w:rPr>
        <w:t>）授权点。2004年，暨南大学获批全国首批会计专业硕士（</w:t>
      </w:r>
      <w:proofErr w:type="spellStart"/>
      <w:r w:rsidRPr="00905039">
        <w:rPr>
          <w:rFonts w:ascii="宋体" w:eastAsia="宋体" w:hAnsi="宋体"/>
          <w:sz w:val="28"/>
          <w:szCs w:val="28"/>
        </w:rPr>
        <w:t>MPAcc</w:t>
      </w:r>
      <w:proofErr w:type="spellEnd"/>
      <w:r w:rsidRPr="00905039">
        <w:rPr>
          <w:rFonts w:ascii="宋体" w:eastAsia="宋体" w:hAnsi="宋体"/>
          <w:sz w:val="28"/>
          <w:szCs w:val="28"/>
        </w:rPr>
        <w:t>）培养单位之一，开始招收会计硕士研究生，至今已培养出毕业生一千</w:t>
      </w:r>
      <w:r>
        <w:rPr>
          <w:rFonts w:ascii="宋体" w:eastAsia="宋体" w:hAnsi="宋体" w:hint="eastAsia"/>
          <w:sz w:val="28"/>
          <w:szCs w:val="28"/>
        </w:rPr>
        <w:t>七</w:t>
      </w:r>
      <w:r w:rsidRPr="00905039">
        <w:rPr>
          <w:rFonts w:ascii="宋体" w:eastAsia="宋体" w:hAnsi="宋体"/>
          <w:sz w:val="28"/>
          <w:szCs w:val="28"/>
        </w:rPr>
        <w:t>百余人，其中2名毕业生入选“全国</w:t>
      </w:r>
      <w:proofErr w:type="spellStart"/>
      <w:r w:rsidRPr="00905039">
        <w:rPr>
          <w:rFonts w:ascii="宋体" w:eastAsia="宋体" w:hAnsi="宋体"/>
          <w:sz w:val="28"/>
          <w:szCs w:val="28"/>
        </w:rPr>
        <w:t>MPAcc</w:t>
      </w:r>
      <w:proofErr w:type="spellEnd"/>
      <w:r w:rsidRPr="00905039">
        <w:rPr>
          <w:rFonts w:ascii="宋体" w:eastAsia="宋体" w:hAnsi="宋体"/>
          <w:sz w:val="28"/>
          <w:szCs w:val="28"/>
        </w:rPr>
        <w:t>杰出校友”。2017年9月，中国科学评价研究中心、中国科教评价网、武汉大学中国教育质量评价中心联合发布了《2017-2018中国研究生教育分学科（专硕）排行榜》，183所高校参评会计硕士（</w:t>
      </w:r>
      <w:proofErr w:type="spellStart"/>
      <w:r w:rsidRPr="00905039">
        <w:rPr>
          <w:rFonts w:ascii="宋体" w:eastAsia="宋体" w:hAnsi="宋体"/>
          <w:sz w:val="28"/>
          <w:szCs w:val="28"/>
        </w:rPr>
        <w:t>MPAcc</w:t>
      </w:r>
      <w:proofErr w:type="spellEnd"/>
      <w:r w:rsidRPr="00905039">
        <w:rPr>
          <w:rFonts w:ascii="宋体" w:eastAsia="宋体" w:hAnsi="宋体"/>
          <w:sz w:val="28"/>
          <w:szCs w:val="28"/>
        </w:rPr>
        <w:t>）专硕学科排名，本学位点教育排名全国第7名、华南地区第1名，评级为最高等级5星（5星等级是指全国前5%的重点优势专业）；与2016年相比，本学位点由全国第9名前进至第7名，评级由4星上升至5星，连续两年蝉联华南地区第1名。2019年，成为全国会计硕士专业学位教育质量认证A级成员单位。本学位点已经成为了华南地区高水平、应用型会计专门人才的培养基地。</w:t>
      </w:r>
    </w:p>
    <w:p w14:paraId="67D603A6"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hint="eastAsia"/>
        </w:rPr>
        <w:t xml:space="preserve"> </w:t>
      </w:r>
      <w:r w:rsidRPr="0033552E">
        <w:rPr>
          <w:rFonts w:ascii="宋体" w:eastAsia="宋体" w:hAnsi="宋体" w:hint="eastAsia"/>
          <w:sz w:val="28"/>
          <w:szCs w:val="28"/>
        </w:rPr>
        <w:t>培养目标</w:t>
      </w:r>
    </w:p>
    <w:p w14:paraId="1856E8C0" w14:textId="77777777" w:rsidR="002755D7" w:rsidRPr="0033552E" w:rsidRDefault="002755D7" w:rsidP="002755D7">
      <w:pPr>
        <w:spacing w:line="360" w:lineRule="auto"/>
        <w:ind w:firstLineChars="200" w:firstLine="560"/>
        <w:rPr>
          <w:rFonts w:ascii="宋体" w:eastAsia="宋体" w:hAnsi="宋体" w:cs="Times New Roman" w:hint="eastAsia"/>
          <w:sz w:val="28"/>
          <w:szCs w:val="28"/>
        </w:rPr>
      </w:pPr>
      <w:r w:rsidRPr="0033552E">
        <w:rPr>
          <w:rFonts w:ascii="宋体" w:eastAsia="宋体" w:hAnsi="宋体" w:cs="Times New Roman"/>
          <w:sz w:val="28"/>
          <w:szCs w:val="28"/>
        </w:rPr>
        <w:t>本学位点坚持“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p w14:paraId="592BC160"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学位标准</w:t>
      </w:r>
    </w:p>
    <w:p w14:paraId="7EA65F7B" w14:textId="77777777" w:rsidR="002755D7" w:rsidRDefault="002755D7" w:rsidP="002755D7">
      <w:pPr>
        <w:ind w:firstLineChars="200" w:firstLine="560"/>
        <w:rPr>
          <w:rFonts w:ascii="宋体" w:eastAsia="宋体" w:hAnsi="宋体" w:hint="eastAsia"/>
          <w:sz w:val="28"/>
          <w:szCs w:val="28"/>
        </w:rPr>
      </w:pPr>
      <w:r w:rsidRPr="00B038CE">
        <w:rPr>
          <w:rFonts w:ascii="宋体" w:eastAsia="宋体" w:hAnsi="宋体" w:hint="eastAsia"/>
          <w:sz w:val="28"/>
          <w:szCs w:val="28"/>
        </w:rPr>
        <w:lastRenderedPageBreak/>
        <w:t>本学位点授予会计硕士学位，根据《暨南大学学位授予工作实施细则》，现将硕士学位授予标准摘录如下：</w:t>
      </w:r>
      <w:r w:rsidRPr="00B038CE">
        <w:rPr>
          <w:rFonts w:ascii="宋体" w:eastAsia="宋体" w:hAnsi="宋体"/>
          <w:sz w:val="28"/>
          <w:szCs w:val="28"/>
        </w:rPr>
        <w:cr/>
        <w:t>2.1硕士学位的学术水平</w:t>
      </w:r>
    </w:p>
    <w:p w14:paraId="4FA9E932" w14:textId="77777777" w:rsidR="002755D7" w:rsidRDefault="002755D7" w:rsidP="002755D7">
      <w:pPr>
        <w:ind w:firstLineChars="200" w:firstLine="560"/>
        <w:rPr>
          <w:rFonts w:ascii="宋体" w:eastAsia="宋体" w:hAnsi="宋体" w:hint="eastAsia"/>
          <w:sz w:val="28"/>
          <w:szCs w:val="28"/>
        </w:rPr>
      </w:pPr>
      <w:r w:rsidRPr="00B038CE">
        <w:rPr>
          <w:rFonts w:ascii="宋体" w:eastAsia="宋体" w:hAnsi="宋体"/>
          <w:sz w:val="28"/>
          <w:szCs w:val="28"/>
        </w:rPr>
        <w:t>学位申请人遵守学术道德规范，完成了培养计划的各项要求；通过硕士学位课程考试和学位论文答辩，成绩合格，达到下述学术水平者，可授予硕士学位</w:t>
      </w:r>
      <w:r>
        <w:rPr>
          <w:rFonts w:ascii="宋体" w:eastAsia="宋体" w:hAnsi="宋体" w:hint="eastAsia"/>
          <w:sz w:val="28"/>
          <w:szCs w:val="28"/>
        </w:rPr>
        <w:t>：</w:t>
      </w:r>
    </w:p>
    <w:p w14:paraId="4463F237"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掌握马克思主义的基本理论（港澳和台湾学生、外籍华人学生改为修读通识教育课）。</w:t>
      </w:r>
    </w:p>
    <w:p w14:paraId="494FF3A8"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2</w:t>
      </w:r>
      <w:r>
        <w:rPr>
          <w:rFonts w:ascii="宋体" w:eastAsia="宋体" w:hAnsi="宋体" w:hint="eastAsia"/>
          <w:sz w:val="28"/>
          <w:szCs w:val="28"/>
        </w:rPr>
        <w:t>）</w:t>
      </w:r>
      <w:r w:rsidRPr="00B038CE">
        <w:rPr>
          <w:rFonts w:ascii="宋体" w:eastAsia="宋体" w:hAnsi="宋体"/>
          <w:sz w:val="28"/>
          <w:szCs w:val="28"/>
        </w:rPr>
        <w:t>在本门学科上掌握坚实的基础理论和系统的专门知识。</w:t>
      </w:r>
    </w:p>
    <w:p w14:paraId="1B435F68"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3</w:t>
      </w:r>
      <w:r>
        <w:rPr>
          <w:rFonts w:ascii="宋体" w:eastAsia="宋体" w:hAnsi="宋体" w:hint="eastAsia"/>
          <w:sz w:val="28"/>
          <w:szCs w:val="28"/>
        </w:rPr>
        <w:t>）</w:t>
      </w:r>
      <w:r w:rsidRPr="00B038CE">
        <w:rPr>
          <w:rFonts w:ascii="宋体" w:eastAsia="宋体" w:hAnsi="宋体"/>
          <w:sz w:val="28"/>
          <w:szCs w:val="28"/>
        </w:rPr>
        <w:t>具有从事科学研究工作或独立从事实际工作的专门技术水平。</w:t>
      </w:r>
    </w:p>
    <w:p w14:paraId="02AFD76D"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4</w:t>
      </w:r>
      <w:r>
        <w:rPr>
          <w:rFonts w:ascii="宋体" w:eastAsia="宋体" w:hAnsi="宋体" w:hint="eastAsia"/>
          <w:sz w:val="28"/>
          <w:szCs w:val="28"/>
        </w:rPr>
        <w:t>）</w:t>
      </w:r>
      <w:r w:rsidRPr="00B038CE">
        <w:rPr>
          <w:rFonts w:ascii="宋体" w:eastAsia="宋体" w:hAnsi="宋体"/>
          <w:sz w:val="28"/>
          <w:szCs w:val="28"/>
        </w:rPr>
        <w:t>能运用第一外国语熟练地阅读本专</w:t>
      </w:r>
      <w:r w:rsidRPr="00B038CE">
        <w:rPr>
          <w:rFonts w:ascii="宋体" w:eastAsia="宋体" w:hAnsi="宋体" w:hint="eastAsia"/>
          <w:sz w:val="28"/>
          <w:szCs w:val="28"/>
        </w:rPr>
        <w:t>业的文献资料，并能写出论文的外文摘要。</w:t>
      </w:r>
      <w:r w:rsidRPr="00B038CE">
        <w:rPr>
          <w:rFonts w:ascii="宋体" w:eastAsia="宋体" w:hAnsi="宋体"/>
          <w:sz w:val="28"/>
          <w:szCs w:val="28"/>
        </w:rPr>
        <w:cr/>
        <w:t>2.2硕士学位的课程考试和要求</w:t>
      </w:r>
    </w:p>
    <w:p w14:paraId="2EE81E61" w14:textId="77777777" w:rsidR="002755D7" w:rsidRDefault="002755D7" w:rsidP="002755D7">
      <w:pPr>
        <w:ind w:firstLineChars="200" w:firstLine="560"/>
        <w:rPr>
          <w:rFonts w:ascii="宋体" w:eastAsia="宋体" w:hAnsi="宋体" w:hint="eastAsia"/>
          <w:sz w:val="28"/>
          <w:szCs w:val="28"/>
        </w:rPr>
      </w:pPr>
      <w:r w:rsidRPr="00B038CE">
        <w:rPr>
          <w:rFonts w:ascii="宋体" w:eastAsia="宋体" w:hAnsi="宋体"/>
          <w:sz w:val="28"/>
          <w:szCs w:val="28"/>
        </w:rPr>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r w:rsidRPr="00B038CE">
        <w:rPr>
          <w:rFonts w:ascii="宋体" w:eastAsia="宋体" w:hAnsi="宋体"/>
          <w:sz w:val="28"/>
          <w:szCs w:val="28"/>
        </w:rPr>
        <w:cr/>
        <w:t>2.3学位申请者须履行以下程序而获得学位</w:t>
      </w:r>
    </w:p>
    <w:p w14:paraId="19E24868"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学位申请者，应填写《暨南大学博士（硕士）学位申请表》（或申请学位审核表）等相关材料。</w:t>
      </w:r>
    </w:p>
    <w:p w14:paraId="19008E1B"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lastRenderedPageBreak/>
        <w:t>（2）</w:t>
      </w:r>
      <w:r w:rsidRPr="00B038CE">
        <w:rPr>
          <w:rFonts w:ascii="宋体" w:eastAsia="宋体" w:hAnsi="宋体"/>
          <w:sz w:val="28"/>
          <w:szCs w:val="28"/>
        </w:rPr>
        <w:t>硕士毕业生在</w:t>
      </w:r>
      <w:r w:rsidRPr="00B038CE">
        <w:rPr>
          <w:rFonts w:ascii="宋体" w:eastAsia="宋体" w:hAnsi="宋体" w:hint="eastAsia"/>
          <w:sz w:val="28"/>
          <w:szCs w:val="28"/>
        </w:rPr>
        <w:t>申请相应学位时，必须提交导师审核通过的学位论文。</w:t>
      </w:r>
    </w:p>
    <w:p w14:paraId="455870DC"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（3）</w:t>
      </w:r>
      <w:r w:rsidRPr="00B038CE">
        <w:rPr>
          <w:rFonts w:ascii="宋体" w:eastAsia="宋体" w:hAnsi="宋体"/>
          <w:sz w:val="28"/>
          <w:szCs w:val="28"/>
        </w:rPr>
        <w:t>各学科、专业组织进行学位论文评阅和答辩。</w:t>
      </w:r>
    </w:p>
    <w:p w14:paraId="6CEE7399"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（4）</w:t>
      </w:r>
      <w:r w:rsidRPr="00B038CE">
        <w:rPr>
          <w:rFonts w:ascii="宋体" w:eastAsia="宋体" w:hAnsi="宋体"/>
          <w:sz w:val="28"/>
          <w:szCs w:val="28"/>
        </w:rPr>
        <w:t>各分委会对学位申请者有关条件和论文答辩情况进行审议，通过后，报学校学位评定委员会审批。</w:t>
      </w:r>
    </w:p>
    <w:p w14:paraId="12D59FF5" w14:textId="77777777" w:rsidR="002755D7" w:rsidRPr="00EA6D8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（5）</w:t>
      </w:r>
      <w:r w:rsidRPr="00B038CE">
        <w:rPr>
          <w:rFonts w:ascii="宋体" w:eastAsia="宋体" w:hAnsi="宋体"/>
          <w:sz w:val="28"/>
          <w:szCs w:val="28"/>
        </w:rPr>
        <w:t>学校于每年1月和7月举行学位授予仪式，为硕士学位获得者颁发学位证书。</w:t>
      </w:r>
    </w:p>
    <w:p w14:paraId="286638B8"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二、基本条件</w:t>
      </w:r>
    </w:p>
    <w:p w14:paraId="749AC5F4" w14:textId="77777777" w:rsidR="002755D7" w:rsidRPr="00BA70F2"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培养特色</w:t>
      </w:r>
    </w:p>
    <w:p w14:paraId="70A91D0B" w14:textId="71CEFFD5" w:rsidR="002755D7" w:rsidRDefault="002755D7" w:rsidP="002755D7">
      <w:pPr>
        <w:spacing w:line="360" w:lineRule="auto"/>
        <w:rPr>
          <w:rFonts w:ascii="Times New Roman" w:cs="Times New Roman"/>
          <w:sz w:val="24"/>
          <w:szCs w:val="24"/>
        </w:rPr>
      </w:pPr>
      <w:r>
        <w:rPr>
          <w:noProof/>
        </w:rPr>
        <mc:AlternateContent>
          <mc:Choice Requires="wpg">
            <w:drawing>
              <wp:anchor distT="0" distB="0" distL="114300" distR="114300" simplePos="0" relativeHeight="251662336" behindDoc="0" locked="0" layoutInCell="1" allowOverlap="1" wp14:anchorId="674E1800" wp14:editId="038DCBC5">
                <wp:simplePos x="0" y="0"/>
                <wp:positionH relativeFrom="margin">
                  <wp:posOffset>5080</wp:posOffset>
                </wp:positionH>
                <wp:positionV relativeFrom="paragraph">
                  <wp:posOffset>197485</wp:posOffset>
                </wp:positionV>
                <wp:extent cx="5934075" cy="5528945"/>
                <wp:effectExtent l="0" t="0" r="0" b="0"/>
                <wp:wrapNone/>
                <wp:docPr id="1466469589"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4075" cy="5528945"/>
                          <a:chOff x="1449" y="1525"/>
                          <a:chExt cx="9033" cy="8707"/>
                        </a:xfrm>
                      </wpg:grpSpPr>
                      <wps:wsp>
                        <wps:cNvPr id="1301606428" name="矩形 37"/>
                        <wps:cNvSpPr>
                          <a:spLocks noChangeArrowheads="1"/>
                        </wps:cNvSpPr>
                        <wps:spPr bwMode="auto">
                          <a:xfrm>
                            <a:off x="4542" y="4509"/>
                            <a:ext cx="1365" cy="1057"/>
                          </a:xfrm>
                          <a:prstGeom prst="rect">
                            <a:avLst/>
                          </a:prstGeom>
                          <a:noFill/>
                          <a:ln w="12700">
                            <a:solidFill>
                              <a:srgbClr val="000000">
                                <a:lumMod val="100000"/>
                                <a:lumOff val="0"/>
                              </a:srgbClr>
                            </a:solidFill>
                            <a:miter lim="800000"/>
                          </a:ln>
                        </wps:spPr>
                        <wps:txbx>
                          <w:txbxContent>
                            <w:p w14:paraId="01DCC744"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0DD5225F"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课程</w:t>
                              </w:r>
                            </w:p>
                          </w:txbxContent>
                        </wps:txbx>
                        <wps:bodyPr rot="0" vert="horz" wrap="square" lIns="91440" tIns="45720" rIns="91440" bIns="45720" anchor="ctr" anchorCtr="0" upright="1">
                          <a:noAutofit/>
                        </wps:bodyPr>
                      </wps:wsp>
                      <wps:wsp>
                        <wps:cNvPr id="157102529" name="矩形 38"/>
                        <wps:cNvSpPr>
                          <a:spLocks noChangeArrowheads="1"/>
                        </wps:cNvSpPr>
                        <wps:spPr bwMode="auto">
                          <a:xfrm>
                            <a:off x="3131" y="5609"/>
                            <a:ext cx="1383" cy="1057"/>
                          </a:xfrm>
                          <a:prstGeom prst="rect">
                            <a:avLst/>
                          </a:prstGeom>
                          <a:noFill/>
                          <a:ln w="12700">
                            <a:solidFill>
                              <a:srgbClr val="000000">
                                <a:lumMod val="100000"/>
                                <a:lumOff val="0"/>
                              </a:srgbClr>
                            </a:solidFill>
                            <a:miter lim="800000"/>
                          </a:ln>
                        </wps:spPr>
                        <wps:txbx>
                          <w:txbxContent>
                            <w:p w14:paraId="0654E9B2" w14:textId="77777777" w:rsidR="002755D7" w:rsidRPr="00B370C1" w:rsidRDefault="002755D7" w:rsidP="002755D7">
                              <w:pPr>
                                <w:rPr>
                                  <w:rFonts w:asciiTheme="minorEastAsia" w:hAnsiTheme="minorEastAsia" w:hint="eastAsia"/>
                                </w:rPr>
                              </w:pPr>
                              <w:r w:rsidRPr="00B370C1">
                                <w:rPr>
                                  <w:rFonts w:asciiTheme="minorEastAsia" w:hAnsiTheme="minorEastAsia" w:hint="eastAsia"/>
                                  <w:color w:val="000000"/>
                                </w:rPr>
                                <w:t>国际化课程</w:t>
                              </w:r>
                            </w:p>
                          </w:txbxContent>
                        </wps:txbx>
                        <wps:bodyPr rot="0" vert="horz" wrap="square" lIns="91440" tIns="45720" rIns="91440" bIns="45720" anchor="ctr" anchorCtr="0" upright="1">
                          <a:noAutofit/>
                        </wps:bodyPr>
                      </wps:wsp>
                      <wps:wsp>
                        <wps:cNvPr id="1365168114" name="矩形 39"/>
                        <wps:cNvSpPr>
                          <a:spLocks noChangeArrowheads="1"/>
                        </wps:cNvSpPr>
                        <wps:spPr bwMode="auto">
                          <a:xfrm>
                            <a:off x="4542" y="5609"/>
                            <a:ext cx="1364" cy="1055"/>
                          </a:xfrm>
                          <a:prstGeom prst="rect">
                            <a:avLst/>
                          </a:prstGeom>
                          <a:noFill/>
                          <a:ln w="12700">
                            <a:solidFill>
                              <a:srgbClr val="000000">
                                <a:lumMod val="100000"/>
                                <a:lumOff val="0"/>
                              </a:srgbClr>
                            </a:solidFill>
                            <a:miter lim="800000"/>
                          </a:ln>
                        </wps:spPr>
                        <wps:txbx>
                          <w:txbxContent>
                            <w:p w14:paraId="4F1C7596"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wps:txbx>
                        <wps:bodyPr rot="0" vert="horz" wrap="square" lIns="91440" tIns="45720" rIns="91440" bIns="45720" anchor="ctr" anchorCtr="0" upright="1">
                          <a:noAutofit/>
                        </wps:bodyPr>
                      </wps:wsp>
                      <wps:wsp>
                        <wps:cNvPr id="242817965" name="矩形 40"/>
                        <wps:cNvSpPr>
                          <a:spLocks noChangeArrowheads="1"/>
                        </wps:cNvSpPr>
                        <wps:spPr bwMode="auto">
                          <a:xfrm>
                            <a:off x="3125" y="4509"/>
                            <a:ext cx="1389" cy="1058"/>
                          </a:xfrm>
                          <a:prstGeom prst="rect">
                            <a:avLst/>
                          </a:prstGeom>
                          <a:solidFill>
                            <a:srgbClr val="FFFFFF"/>
                          </a:solidFill>
                          <a:ln w="12700">
                            <a:solidFill>
                              <a:srgbClr val="000000">
                                <a:lumMod val="100000"/>
                                <a:lumOff val="0"/>
                              </a:srgbClr>
                            </a:solidFill>
                            <a:miter lim="800000"/>
                          </a:ln>
                        </wps:spPr>
                        <wps:txbx>
                          <w:txbxContent>
                            <w:p w14:paraId="22E6069D"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6D9870E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0C302CC8" w14:textId="77777777" w:rsidR="002755D7" w:rsidRDefault="002755D7" w:rsidP="002755D7">
                              <w:pPr>
                                <w:jc w:val="center"/>
                                <w:rPr>
                                  <w:rFonts w:ascii="华文中宋" w:eastAsia="华文中宋" w:hAnsi="华文中宋" w:hint="eastAsia"/>
                                  <w:color w:val="000000"/>
                                </w:rPr>
                              </w:pPr>
                            </w:p>
                          </w:txbxContent>
                        </wps:txbx>
                        <wps:bodyPr rot="0" vert="horz" wrap="square" lIns="91440" tIns="45720" rIns="91440" bIns="45720" anchor="ctr" anchorCtr="0" upright="1">
                          <a:noAutofit/>
                        </wps:bodyPr>
                      </wps:wsp>
                      <wps:wsp>
                        <wps:cNvPr id="1016018315" name="Text Box 7"/>
                        <wps:cNvSpPr txBox="1">
                          <a:spLocks noChangeArrowheads="1"/>
                        </wps:cNvSpPr>
                        <wps:spPr bwMode="auto">
                          <a:xfrm>
                            <a:off x="4001" y="3993"/>
                            <a:ext cx="1087" cy="443"/>
                          </a:xfrm>
                          <a:prstGeom prst="rect">
                            <a:avLst/>
                          </a:prstGeom>
                          <a:solidFill>
                            <a:srgbClr val="FFFFFF"/>
                          </a:solidFill>
                          <a:ln>
                            <a:noFill/>
                          </a:ln>
                        </wps:spPr>
                        <wps:txbx>
                          <w:txbxContent>
                            <w:p w14:paraId="452F749C" w14:textId="77777777" w:rsidR="002755D7" w:rsidRDefault="002755D7" w:rsidP="002755D7">
                              <w:r>
                                <w:rPr>
                                  <w:rFonts w:hint="eastAsia"/>
                                </w:rPr>
                                <w:t>“</w:t>
                              </w:r>
                              <w:r>
                                <w:rPr>
                                  <w:rFonts w:ascii="黑体" w:eastAsia="黑体" w:hAnsi="黑体" w:hint="eastAsia"/>
                                  <w:b/>
                                </w:rPr>
                                <w:t>知</w:t>
                              </w:r>
                              <w:r>
                                <w:rPr>
                                  <w:rFonts w:hint="eastAsia"/>
                                </w:rPr>
                                <w:t>”</w:t>
                              </w:r>
                            </w:p>
                          </w:txbxContent>
                        </wps:txbx>
                        <wps:bodyPr rot="0" vert="horz" wrap="square" lIns="91440" tIns="45720" rIns="91440" bIns="45720" anchor="t" anchorCtr="0" upright="1">
                          <a:noAutofit/>
                        </wps:bodyPr>
                      </wps:wsp>
                      <wps:wsp>
                        <wps:cNvPr id="524271147" name="Text Box 8"/>
                        <wps:cNvSpPr txBox="1">
                          <a:spLocks noChangeArrowheads="1"/>
                        </wps:cNvSpPr>
                        <wps:spPr bwMode="auto">
                          <a:xfrm>
                            <a:off x="7049" y="3986"/>
                            <a:ext cx="896" cy="444"/>
                          </a:xfrm>
                          <a:prstGeom prst="rect">
                            <a:avLst/>
                          </a:prstGeom>
                          <a:solidFill>
                            <a:srgbClr val="FFFFFF"/>
                          </a:solidFill>
                          <a:ln>
                            <a:noFill/>
                          </a:ln>
                        </wps:spPr>
                        <wps:txbx>
                          <w:txbxContent>
                            <w:p w14:paraId="3F94D036" w14:textId="77777777" w:rsidR="002755D7" w:rsidRDefault="002755D7" w:rsidP="002755D7">
                              <w:r>
                                <w:rPr>
                                  <w:rFonts w:hint="eastAsia"/>
                                </w:rPr>
                                <w:t>“</w:t>
                              </w:r>
                              <w:r>
                                <w:rPr>
                                  <w:rFonts w:ascii="黑体" w:eastAsia="黑体" w:hAnsi="黑体" w:hint="eastAsia"/>
                                  <w:b/>
                                </w:rPr>
                                <w:t>行</w:t>
                              </w:r>
                              <w:r>
                                <w:rPr>
                                  <w:rFonts w:hint="eastAsia"/>
                                </w:rPr>
                                <w:t>”</w:t>
                              </w:r>
                            </w:p>
                          </w:txbxContent>
                        </wps:txbx>
                        <wps:bodyPr rot="0" vert="horz" wrap="square" lIns="91440" tIns="45720" rIns="91440" bIns="45720" anchor="t" anchorCtr="0" upright="1">
                          <a:noAutofit/>
                        </wps:bodyPr>
                      </wps:wsp>
                      <wpg:grpSp>
                        <wpg:cNvPr id="1104853309" name="组合 45"/>
                        <wpg:cNvGrpSpPr/>
                        <wpg:grpSpPr>
                          <a:xfrm>
                            <a:off x="6003" y="4509"/>
                            <a:ext cx="2783" cy="2160"/>
                            <a:chOff x="0" y="0"/>
                            <a:chExt cx="26367" cy="16263"/>
                          </a:xfrm>
                        </wpg:grpSpPr>
                        <wps:wsp>
                          <wps:cNvPr id="1137576394" name="矩形 46"/>
                          <wps:cNvSpPr>
                            <a:spLocks noChangeArrowheads="1"/>
                          </wps:cNvSpPr>
                          <wps:spPr bwMode="auto">
                            <a:xfrm>
                              <a:off x="0" y="8281"/>
                              <a:ext cx="12794" cy="7982"/>
                            </a:xfrm>
                            <a:prstGeom prst="rect">
                              <a:avLst/>
                            </a:prstGeom>
                            <a:noFill/>
                            <a:ln w="12700">
                              <a:solidFill>
                                <a:srgbClr val="000000">
                                  <a:lumMod val="100000"/>
                                  <a:lumOff val="0"/>
                                </a:srgbClr>
                              </a:solidFill>
                              <a:miter lim="800000"/>
                            </a:ln>
                          </wps:spPr>
                          <wps:txbx>
                            <w:txbxContent>
                              <w:p w14:paraId="03D95A5B"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wps:txbx>
                          <wps:bodyPr rot="0" vert="horz" wrap="square" lIns="91440" tIns="45720" rIns="91440" bIns="45720" anchor="ctr" anchorCtr="0" upright="1">
                            <a:noAutofit/>
                          </wps:bodyPr>
                        </wps:wsp>
                        <wps:wsp>
                          <wps:cNvPr id="660465238" name="矩形 47"/>
                          <wps:cNvSpPr>
                            <a:spLocks noChangeArrowheads="1"/>
                          </wps:cNvSpPr>
                          <wps:spPr bwMode="auto">
                            <a:xfrm>
                              <a:off x="13093" y="0"/>
                              <a:ext cx="13274" cy="8045"/>
                            </a:xfrm>
                            <a:prstGeom prst="rect">
                              <a:avLst/>
                            </a:prstGeom>
                            <a:noFill/>
                            <a:ln w="12700">
                              <a:solidFill>
                                <a:srgbClr val="000000">
                                  <a:lumMod val="100000"/>
                                  <a:lumOff val="0"/>
                                </a:srgbClr>
                              </a:solidFill>
                              <a:miter lim="800000"/>
                            </a:ln>
                          </wps:spPr>
                          <wps:txbx>
                            <w:txbxContent>
                              <w:p w14:paraId="00C0F3BD" w14:textId="77777777" w:rsidR="002755D7" w:rsidRPr="00B370C1" w:rsidRDefault="002755D7" w:rsidP="002755D7">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wps:txbx>
                          <wps:bodyPr rot="0" vert="horz" wrap="square" lIns="91440" tIns="45720" rIns="91440" bIns="45720" anchor="ctr" anchorCtr="0" upright="1">
                            <a:noAutofit/>
                          </wps:bodyPr>
                        </wps:wsp>
                        <wps:wsp>
                          <wps:cNvPr id="1597192783" name="矩形 48"/>
                          <wps:cNvSpPr>
                            <a:spLocks noChangeArrowheads="1"/>
                          </wps:cNvSpPr>
                          <wps:spPr bwMode="auto">
                            <a:xfrm>
                              <a:off x="13093" y="8236"/>
                              <a:ext cx="13274" cy="8014"/>
                            </a:xfrm>
                            <a:prstGeom prst="rect">
                              <a:avLst/>
                            </a:prstGeom>
                            <a:noFill/>
                            <a:ln w="12700">
                              <a:solidFill>
                                <a:srgbClr val="000000">
                                  <a:lumMod val="100000"/>
                                  <a:lumOff val="0"/>
                                </a:srgbClr>
                              </a:solidFill>
                              <a:miter lim="800000"/>
                            </a:ln>
                          </wps:spPr>
                          <wps:txbx>
                            <w:txbxContent>
                              <w:p w14:paraId="6578A3C5"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602F9E2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wps:txbx>
                          <wps:bodyPr rot="0" vert="horz" wrap="square" lIns="91440" tIns="45720" rIns="91440" bIns="45720" anchor="ctr" anchorCtr="0" upright="1">
                            <a:noAutofit/>
                          </wps:bodyPr>
                        </wps:wsp>
                        <wps:wsp>
                          <wps:cNvPr id="137519192" name="矩形 49"/>
                          <wps:cNvSpPr>
                            <a:spLocks noChangeArrowheads="1"/>
                          </wps:cNvSpPr>
                          <wps:spPr bwMode="auto">
                            <a:xfrm>
                              <a:off x="0" y="0"/>
                              <a:ext cx="12794" cy="8045"/>
                            </a:xfrm>
                            <a:prstGeom prst="rect">
                              <a:avLst/>
                            </a:prstGeom>
                            <a:solidFill>
                              <a:srgbClr val="FFFFFF"/>
                            </a:solidFill>
                            <a:ln w="12700">
                              <a:solidFill>
                                <a:srgbClr val="000000">
                                  <a:lumMod val="100000"/>
                                  <a:lumOff val="0"/>
                                </a:srgbClr>
                              </a:solidFill>
                              <a:miter lim="800000"/>
                            </a:ln>
                          </wps:spPr>
                          <wps:txbx>
                            <w:txbxContent>
                              <w:p w14:paraId="4B68BB8E"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wps:txbx>
                          <wps:bodyPr rot="0" vert="horz" wrap="square" lIns="91440" tIns="45720" rIns="91440" bIns="45720" anchor="ctr" anchorCtr="0" upright="1">
                            <a:noAutofit/>
                          </wps:bodyPr>
                        </wps:wsp>
                      </wpg:grpSp>
                      <wps:wsp>
                        <wps:cNvPr id="1622885673" name="矩形 50"/>
                        <wps:cNvSpPr>
                          <a:spLocks noChangeArrowheads="1"/>
                        </wps:cNvSpPr>
                        <wps:spPr bwMode="auto">
                          <a:xfrm>
                            <a:off x="2988" y="3914"/>
                            <a:ext cx="5941" cy="3439"/>
                          </a:xfrm>
                          <a:prstGeom prst="rect">
                            <a:avLst/>
                          </a:prstGeom>
                          <a:noFill/>
                          <a:ln w="25400">
                            <a:solidFill>
                              <a:srgbClr val="000000">
                                <a:lumMod val="100000"/>
                                <a:lumOff val="0"/>
                              </a:srgbClr>
                            </a:solidFill>
                            <a:prstDash val="sysDash"/>
                            <a:miter lim="800000"/>
                          </a:ln>
                        </wps:spPr>
                        <wps:bodyPr rot="0" vert="horz" wrap="square" lIns="91440" tIns="45720" rIns="91440" bIns="45720" anchor="ctr" anchorCtr="0" upright="1">
                          <a:noAutofit/>
                        </wps:bodyPr>
                      </wps:wsp>
                      <wps:wsp>
                        <wps:cNvPr id="1428490541" name="Text Box 15"/>
                        <wps:cNvSpPr txBox="1">
                          <a:spLocks noChangeArrowheads="1"/>
                        </wps:cNvSpPr>
                        <wps:spPr bwMode="auto">
                          <a:xfrm>
                            <a:off x="4229" y="6781"/>
                            <a:ext cx="3653" cy="444"/>
                          </a:xfrm>
                          <a:prstGeom prst="rect">
                            <a:avLst/>
                          </a:prstGeom>
                          <a:solidFill>
                            <a:srgbClr val="FFFFFF"/>
                          </a:solidFill>
                          <a:ln>
                            <a:noFill/>
                          </a:ln>
                        </wps:spPr>
                        <wps:txbx>
                          <w:txbxContent>
                            <w:p w14:paraId="1456CFE7" w14:textId="77777777" w:rsidR="002755D7" w:rsidRDefault="002755D7" w:rsidP="002755D7">
                              <w:pPr>
                                <w:rPr>
                                  <w:rFonts w:ascii="黑体" w:eastAsia="黑体" w:hAnsi="黑体" w:hint="eastAsia"/>
                                </w:rPr>
                              </w:pPr>
                              <w:r>
                                <w:rPr>
                                  <w:rFonts w:ascii="黑体" w:eastAsia="黑体" w:hAnsi="黑体" w:hint="eastAsia"/>
                                </w:rPr>
                                <w:t>“知行合一”的人才培养模式</w:t>
                              </w:r>
                            </w:p>
                          </w:txbxContent>
                        </wps:txbx>
                        <wps:bodyPr rot="0" vert="horz" wrap="square" lIns="91440" tIns="45720" rIns="91440" bIns="45720" anchor="t" anchorCtr="0" upright="1">
                          <a:noAutofit/>
                        </wps:bodyPr>
                      </wps:wsp>
                      <wps:wsp>
                        <wps:cNvPr id="1979624917" name="矩形 52"/>
                        <wps:cNvSpPr>
                          <a:spLocks noChangeArrowheads="1"/>
                        </wps:cNvSpPr>
                        <wps:spPr bwMode="auto">
                          <a:xfrm>
                            <a:off x="2829" y="8601"/>
                            <a:ext cx="6102" cy="1631"/>
                          </a:xfrm>
                          <a:prstGeom prst="rect">
                            <a:avLst/>
                          </a:prstGeom>
                          <a:noFill/>
                          <a:ln w="12700">
                            <a:solidFill>
                              <a:srgbClr val="000000">
                                <a:lumMod val="100000"/>
                                <a:lumOff val="0"/>
                              </a:srgbClr>
                            </a:solidFill>
                            <a:miter lim="800000"/>
                          </a:ln>
                        </wps:spPr>
                        <wps:txbx>
                          <w:txbxContent>
                            <w:p w14:paraId="0087914A" w14:textId="77777777" w:rsidR="002755D7" w:rsidRPr="000E339B" w:rsidRDefault="002755D7" w:rsidP="002755D7">
                              <w:pPr>
                                <w:rPr>
                                  <w:rFonts w:asciiTheme="minorEastAsia" w:hAnsiTheme="minorEastAsia" w:hint="eastAsia"/>
                                  <w:color w:val="000000"/>
                                  <w:w w:val="90"/>
                                </w:rPr>
                              </w:pPr>
                              <w:r w:rsidRPr="000E339B">
                                <w:rPr>
                                  <w:rFonts w:asciiTheme="minorEastAsia" w:hAnsiTheme="minorEastAsia" w:hint="eastAsia"/>
                                  <w:color w:val="000000"/>
                                  <w:w w:val="90"/>
                                </w:rPr>
                                <w:t>目标：</w:t>
                              </w:r>
                              <w:r>
                                <w:rPr>
                                  <w:rFonts w:asciiTheme="minorEastAsia" w:hAnsiTheme="minorEastAsia" w:hint="eastAsia"/>
                                  <w:color w:val="000000"/>
                                  <w:w w:val="90"/>
                                </w:rPr>
                                <w:t>坚持</w:t>
                              </w:r>
                              <w:r w:rsidRPr="00F2003C">
                                <w:rPr>
                                  <w:rFonts w:asciiTheme="minorEastAsia" w:hAnsiTheme="minorEastAsia" w:hint="eastAsia"/>
                                  <w:color w:val="000000"/>
                                  <w:w w:val="90"/>
                                </w:rPr>
                                <w:t>“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txbxContent>
                        </wps:txbx>
                        <wps:bodyPr rot="0" vert="horz" wrap="square" lIns="91440" tIns="45720" rIns="91440" bIns="45720" anchor="ctr" anchorCtr="0" upright="1">
                          <a:noAutofit/>
                        </wps:bodyPr>
                      </wps:wsp>
                      <wps:wsp>
                        <wps:cNvPr id="1968786639" name="矩形 54"/>
                        <wps:cNvSpPr>
                          <a:spLocks noChangeArrowheads="1"/>
                        </wps:cNvSpPr>
                        <wps:spPr bwMode="auto">
                          <a:xfrm>
                            <a:off x="2987" y="1525"/>
                            <a:ext cx="5941" cy="419"/>
                          </a:xfrm>
                          <a:prstGeom prst="rect">
                            <a:avLst/>
                          </a:prstGeom>
                          <a:noFill/>
                          <a:ln w="12700">
                            <a:solidFill>
                              <a:srgbClr val="000000">
                                <a:lumMod val="100000"/>
                                <a:lumOff val="0"/>
                              </a:srgbClr>
                            </a:solidFill>
                            <a:miter lim="800000"/>
                          </a:ln>
                        </wps:spPr>
                        <wps:txbx>
                          <w:txbxContent>
                            <w:p w14:paraId="2C861B96" w14:textId="77777777" w:rsidR="002755D7" w:rsidRPr="00FB6E09" w:rsidRDefault="002755D7" w:rsidP="002755D7">
                              <w:pPr>
                                <w:jc w:val="center"/>
                                <w:rPr>
                                  <w:rFonts w:asciiTheme="minorEastAsia" w:hAnsiTheme="minorEastAsia" w:hint="eastAsia"/>
                                  <w:b/>
                                  <w:color w:val="000000"/>
                                  <w:w w:val="90"/>
                                </w:rPr>
                              </w:pPr>
                              <w:r>
                                <w:rPr>
                                  <w:rFonts w:asciiTheme="minorEastAsia" w:hAnsiTheme="minorEastAsia" w:hint="eastAsia"/>
                                  <w:b/>
                                  <w:color w:val="000000"/>
                                  <w:w w:val="90"/>
                                </w:rPr>
                                <w:t>会计</w:t>
                              </w:r>
                              <w:r w:rsidRPr="00FB6E09">
                                <w:rPr>
                                  <w:rFonts w:asciiTheme="minorEastAsia" w:hAnsiTheme="minorEastAsia" w:hint="eastAsia"/>
                                  <w:b/>
                                  <w:color w:val="000000"/>
                                  <w:w w:val="90"/>
                                </w:rPr>
                                <w:t>硕士师资队伍</w:t>
                              </w:r>
                            </w:p>
                          </w:txbxContent>
                        </wps:txbx>
                        <wps:bodyPr rot="0" vert="horz" wrap="square" lIns="91440" tIns="45720" rIns="91440" bIns="45720" anchor="ctr" anchorCtr="0" upright="1">
                          <a:noAutofit/>
                        </wps:bodyPr>
                      </wps:wsp>
                      <wps:wsp>
                        <wps:cNvPr id="185002085" name="矩形 55"/>
                        <wps:cNvSpPr>
                          <a:spLocks noChangeArrowheads="1"/>
                        </wps:cNvSpPr>
                        <wps:spPr bwMode="auto">
                          <a:xfrm>
                            <a:off x="2988" y="1944"/>
                            <a:ext cx="3063" cy="1678"/>
                          </a:xfrm>
                          <a:prstGeom prst="rect">
                            <a:avLst/>
                          </a:prstGeom>
                          <a:noFill/>
                          <a:ln w="12700">
                            <a:solidFill>
                              <a:srgbClr val="000000">
                                <a:lumMod val="100000"/>
                                <a:lumOff val="0"/>
                              </a:srgbClr>
                            </a:solidFill>
                            <a:miter lim="800000"/>
                          </a:ln>
                        </wps:spPr>
                        <wps:txbx>
                          <w:txbxContent>
                            <w:p w14:paraId="4D6E35EB"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18175882" w14:textId="77777777" w:rsidR="002755D7" w:rsidRDefault="002755D7" w:rsidP="002755D7">
                              <w:pPr>
                                <w:jc w:val="left"/>
                                <w:rPr>
                                  <w:rFonts w:ascii="华文中宋" w:eastAsia="华文中宋" w:hAnsi="华文中宋" w:hint="eastAsia"/>
                                  <w:color w:val="000000"/>
                                  <w:w w:val="90"/>
                                </w:rPr>
                              </w:pPr>
                            </w:p>
                          </w:txbxContent>
                        </wps:txbx>
                        <wps:bodyPr rot="0" vert="horz" wrap="square" lIns="91440" tIns="45720" rIns="91440" bIns="45720" anchor="ctr" anchorCtr="0" upright="1">
                          <a:noAutofit/>
                        </wps:bodyPr>
                      </wps:wsp>
                      <wps:wsp>
                        <wps:cNvPr id="1343724726" name="矩形 56"/>
                        <wps:cNvSpPr>
                          <a:spLocks noChangeArrowheads="1"/>
                        </wps:cNvSpPr>
                        <wps:spPr bwMode="auto">
                          <a:xfrm>
                            <a:off x="6051" y="1944"/>
                            <a:ext cx="2878" cy="1678"/>
                          </a:xfrm>
                          <a:prstGeom prst="rect">
                            <a:avLst/>
                          </a:prstGeom>
                          <a:noFill/>
                          <a:ln w="12700">
                            <a:solidFill>
                              <a:srgbClr val="000000">
                                <a:lumMod val="100000"/>
                                <a:lumOff val="0"/>
                              </a:srgbClr>
                            </a:solidFill>
                            <a:miter lim="800000"/>
                          </a:ln>
                        </wps:spPr>
                        <wps:txbx>
                          <w:txbxContent>
                            <w:p w14:paraId="0B3AB617" w14:textId="77777777" w:rsidR="002755D7" w:rsidRPr="00B370C1" w:rsidRDefault="002755D7" w:rsidP="002755D7">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666857AF" w14:textId="77777777" w:rsidR="002755D7" w:rsidRDefault="002755D7" w:rsidP="002755D7">
                              <w:pPr>
                                <w:rPr>
                                  <w:rFonts w:ascii="华文中宋" w:eastAsia="华文中宋" w:hAnsi="华文中宋" w:hint="eastAsia"/>
                                  <w:w w:val="90"/>
                                </w:rPr>
                              </w:pPr>
                            </w:p>
                          </w:txbxContent>
                        </wps:txbx>
                        <wps:bodyPr rot="0" vert="horz" wrap="square" lIns="91440" tIns="45720" rIns="91440" bIns="45720" anchor="ctr" anchorCtr="0" upright="1">
                          <a:noAutofit/>
                        </wps:bodyPr>
                      </wps:wsp>
                      <wps:wsp>
                        <wps:cNvPr id="652691738" name="直接箭头连接符 57"/>
                        <wps:cNvCnPr>
                          <a:cxnSpLocks noChangeShapeType="1"/>
                        </wps:cNvCnPr>
                        <wps:spPr bwMode="auto">
                          <a:xfrm rot="16200000" flipH="1">
                            <a:off x="4313" y="3851"/>
                            <a:ext cx="405" cy="4"/>
                          </a:xfrm>
                          <a:prstGeom prst="bentConnector3">
                            <a:avLst>
                              <a:gd name="adj1" fmla="val 50000"/>
                            </a:avLst>
                          </a:prstGeom>
                          <a:noFill/>
                          <a:ln w="9525">
                            <a:solidFill>
                              <a:srgbClr val="000000">
                                <a:lumMod val="100000"/>
                                <a:lumOff val="0"/>
                              </a:srgbClr>
                            </a:solidFill>
                            <a:miter lim="800000"/>
                            <a:tailEnd type="triangle" w="med" len="lg"/>
                          </a:ln>
                        </wps:spPr>
                        <wps:bodyPr/>
                      </wps:wsp>
                      <wps:wsp>
                        <wps:cNvPr id="410344743" name="直接箭头连接符 58"/>
                        <wps:cNvCnPr>
                          <a:cxnSpLocks noChangeShapeType="1"/>
                        </wps:cNvCnPr>
                        <wps:spPr bwMode="auto">
                          <a:xfrm rot="5400000">
                            <a:off x="7186" y="3849"/>
                            <a:ext cx="397" cy="0"/>
                          </a:xfrm>
                          <a:prstGeom prst="straightConnector1">
                            <a:avLst/>
                          </a:prstGeom>
                          <a:noFill/>
                          <a:ln w="9525">
                            <a:solidFill>
                              <a:srgbClr val="000000">
                                <a:lumMod val="100000"/>
                                <a:lumOff val="0"/>
                              </a:srgbClr>
                            </a:solidFill>
                            <a:round/>
                            <a:tailEnd type="triangle" w="med" len="lg"/>
                          </a:ln>
                        </wps:spPr>
                        <wps:bodyPr/>
                      </wps:wsp>
                      <wps:wsp>
                        <wps:cNvPr id="772334485" name="直接箭头连接符 60"/>
                        <wps:cNvCnPr>
                          <a:cxnSpLocks noChangeShapeType="1"/>
                        </wps:cNvCnPr>
                        <wps:spPr bwMode="auto">
                          <a:xfrm>
                            <a:off x="4536" y="3641"/>
                            <a:ext cx="2849" cy="587"/>
                          </a:xfrm>
                          <a:prstGeom prst="straightConnector1">
                            <a:avLst/>
                          </a:prstGeom>
                          <a:noFill/>
                          <a:ln w="9525">
                            <a:solidFill>
                              <a:srgbClr val="000000">
                                <a:lumMod val="100000"/>
                                <a:lumOff val="0"/>
                              </a:srgbClr>
                            </a:solidFill>
                            <a:prstDash val="dash"/>
                            <a:round/>
                            <a:tailEnd type="triangle" w="med" len="lg"/>
                          </a:ln>
                        </wps:spPr>
                        <wps:bodyPr/>
                      </wps:wsp>
                      <wps:wsp>
                        <wps:cNvPr id="619696898" name="直接箭头连接符 61"/>
                        <wps:cNvCnPr>
                          <a:cxnSpLocks noChangeShapeType="1"/>
                        </wps:cNvCnPr>
                        <wps:spPr bwMode="auto">
                          <a:xfrm flipH="1">
                            <a:off x="4582" y="3622"/>
                            <a:ext cx="2771" cy="606"/>
                          </a:xfrm>
                          <a:prstGeom prst="straightConnector1">
                            <a:avLst/>
                          </a:prstGeom>
                          <a:noFill/>
                          <a:ln w="9525">
                            <a:solidFill>
                              <a:srgbClr val="000000">
                                <a:lumMod val="100000"/>
                                <a:lumOff val="0"/>
                              </a:srgbClr>
                            </a:solidFill>
                            <a:prstDash val="dash"/>
                            <a:round/>
                            <a:tailEnd type="triangle" w="med" len="lg"/>
                          </a:ln>
                        </wps:spPr>
                        <wps:bodyPr/>
                      </wps:wsp>
                      <wpg:grpSp>
                        <wpg:cNvPr id="545829502" name="组合 69"/>
                        <wpg:cNvGrpSpPr/>
                        <wpg:grpSpPr>
                          <a:xfrm>
                            <a:off x="1923" y="1944"/>
                            <a:ext cx="455" cy="7245"/>
                            <a:chOff x="0" y="0"/>
                            <a:chExt cx="3175" cy="49928"/>
                          </a:xfrm>
                        </wpg:grpSpPr>
                        <wps:wsp>
                          <wps:cNvPr id="1312068936" name="矩形 65"/>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2394AD24"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wps:txbx>
                          <wps:bodyPr rot="0" vert="horz" wrap="square" lIns="91440" tIns="45720" rIns="91440" bIns="45720" anchor="ctr" anchorCtr="0" upright="1">
                            <a:noAutofit/>
                          </wps:bodyPr>
                        </wps:wsp>
                        <wps:wsp>
                          <wps:cNvPr id="1606712204" name="矩形 66"/>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685D5360"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wps:txbx>
                          <wps:bodyPr rot="0" vert="horz" wrap="square" lIns="91440" tIns="45720" rIns="91440" bIns="45720" anchor="ctr" anchorCtr="0" upright="1">
                            <a:noAutofit/>
                          </wps:bodyPr>
                        </wps:wsp>
                        <wps:wsp>
                          <wps:cNvPr id="515881043" name="矩形 67"/>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4542A0FA"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wps:txbx>
                          <wps:bodyPr rot="0" vert="horz" wrap="square" lIns="91440" tIns="45720" rIns="91440" bIns="45720" anchor="ctr" anchorCtr="0" upright="1">
                            <a:noAutofit/>
                          </wps:bodyPr>
                        </wps:wsp>
                        <wps:wsp>
                          <wps:cNvPr id="1597932593" name="矩形 68"/>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671005CE"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wps:txbx>
                          <wps:bodyPr rot="0" vert="horz" wrap="square" lIns="91440" tIns="45720" rIns="91440" bIns="45720" anchor="ctr" anchorCtr="0" upright="1">
                            <a:noAutofit/>
                          </wps:bodyPr>
                        </wps:wsp>
                      </wpg:grpSp>
                      <wps:wsp>
                        <wps:cNvPr id="657807097" name="Text Box 29"/>
                        <wps:cNvSpPr txBox="1">
                          <a:spLocks noChangeArrowheads="1"/>
                        </wps:cNvSpPr>
                        <wps:spPr bwMode="auto">
                          <a:xfrm>
                            <a:off x="1449" y="3776"/>
                            <a:ext cx="455" cy="4108"/>
                          </a:xfrm>
                          <a:prstGeom prst="rect">
                            <a:avLst/>
                          </a:prstGeom>
                          <a:solidFill>
                            <a:srgbClr val="FFFFFF"/>
                          </a:solidFill>
                          <a:ln>
                            <a:noFill/>
                          </a:ln>
                        </wps:spPr>
                        <wps:txbx>
                          <w:txbxContent>
                            <w:p w14:paraId="73696ED3" w14:textId="77777777" w:rsidR="002755D7" w:rsidRDefault="002755D7" w:rsidP="002755D7">
                              <w:r>
                                <w:rPr>
                                  <w:rFonts w:ascii="黑体" w:eastAsia="黑体" w:hAnsi="黑体" w:hint="eastAsia"/>
                                </w:rPr>
                                <w:t>整合“行校企”优势资源</w:t>
                              </w:r>
                            </w:p>
                          </w:txbxContent>
                        </wps:txbx>
                        <wps:bodyPr rot="0" vert="horz" wrap="square" lIns="91440" tIns="45720" rIns="91440" bIns="45720" anchor="t" anchorCtr="0" upright="1">
                          <a:noAutofit/>
                        </wps:bodyPr>
                      </wps:wsp>
                      <wps:wsp>
                        <wps:cNvPr id="289731546" name="右大括号 71"/>
                        <wps:cNvSpPr/>
                        <wps:spPr bwMode="auto">
                          <a:xfrm>
                            <a:off x="2464" y="2205"/>
                            <a:ext cx="462" cy="6918"/>
                          </a:xfrm>
                          <a:prstGeom prst="rightBrace">
                            <a:avLst>
                              <a:gd name="adj1" fmla="val 8458"/>
                              <a:gd name="adj2" fmla="val 49833"/>
                            </a:avLst>
                          </a:prstGeom>
                          <a:noFill/>
                          <a:ln w="9525">
                            <a:solidFill>
                              <a:srgbClr val="000000">
                                <a:lumMod val="100000"/>
                                <a:lumOff val="0"/>
                              </a:srgbClr>
                            </a:solidFill>
                            <a:round/>
                          </a:ln>
                        </wps:spPr>
                        <wps:bodyPr rot="0" vert="horz" wrap="square" lIns="91440" tIns="45720" rIns="91440" bIns="45720" anchor="ctr" anchorCtr="0" upright="1">
                          <a:noAutofit/>
                        </wps:bodyPr>
                      </wps:wsp>
                      <wpg:grpSp>
                        <wpg:cNvPr id="249980772" name="组合 72"/>
                        <wpg:cNvGrpSpPr/>
                        <wpg:grpSpPr>
                          <a:xfrm>
                            <a:off x="9491" y="1944"/>
                            <a:ext cx="455" cy="7245"/>
                            <a:chOff x="0" y="0"/>
                            <a:chExt cx="3175" cy="49928"/>
                          </a:xfrm>
                        </wpg:grpSpPr>
                        <wps:wsp>
                          <wps:cNvPr id="1117291436" name="矩形 73"/>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1EB4F43E"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wps:txbx>
                          <wps:bodyPr rot="0" vert="horz" wrap="square" lIns="91440" tIns="45720" rIns="91440" bIns="45720" anchor="ctr" anchorCtr="0" upright="1">
                            <a:noAutofit/>
                          </wps:bodyPr>
                        </wps:wsp>
                        <wps:wsp>
                          <wps:cNvPr id="209581102" name="矩形 74"/>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7574517D"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wps:txbx>
                          <wps:bodyPr rot="0" vert="horz" wrap="square" lIns="91440" tIns="45720" rIns="91440" bIns="45720" anchor="ctr" anchorCtr="0" upright="1">
                            <a:noAutofit/>
                          </wps:bodyPr>
                        </wps:wsp>
                        <wps:wsp>
                          <wps:cNvPr id="493553700" name="矩形 75"/>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31884C7A"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wps:txbx>
                          <wps:bodyPr rot="0" vert="horz" wrap="square" lIns="91440" tIns="45720" rIns="91440" bIns="45720" anchor="ctr" anchorCtr="0" upright="1">
                            <a:noAutofit/>
                          </wps:bodyPr>
                        </wps:wsp>
                        <wps:wsp>
                          <wps:cNvPr id="1495078435" name="矩形 76"/>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4B322C37"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wps:txbx>
                          <wps:bodyPr rot="0" vert="horz" wrap="square" lIns="91440" tIns="45720" rIns="91440" bIns="45720" anchor="ctr" anchorCtr="0" upright="1">
                            <a:noAutofit/>
                          </wps:bodyPr>
                        </wps:wsp>
                      </wpg:grpSp>
                      <wps:wsp>
                        <wps:cNvPr id="1809948085" name="文本框 2"/>
                        <wps:cNvSpPr txBox="1">
                          <a:spLocks noChangeArrowheads="1"/>
                        </wps:cNvSpPr>
                        <wps:spPr bwMode="auto">
                          <a:xfrm>
                            <a:off x="10027" y="3755"/>
                            <a:ext cx="455" cy="4108"/>
                          </a:xfrm>
                          <a:prstGeom prst="rect">
                            <a:avLst/>
                          </a:prstGeom>
                          <a:solidFill>
                            <a:srgbClr val="FFFFFF"/>
                          </a:solidFill>
                          <a:ln>
                            <a:noFill/>
                          </a:ln>
                        </wps:spPr>
                        <wps:txbx>
                          <w:txbxContent>
                            <w:p w14:paraId="7C0C11DD" w14:textId="77777777" w:rsidR="002755D7" w:rsidRDefault="002755D7" w:rsidP="002755D7">
                              <w:pPr>
                                <w:rPr>
                                  <w:rFonts w:ascii="黑体" w:eastAsia="黑体" w:hAnsi="黑体" w:hint="eastAsia"/>
                                </w:rPr>
                              </w:pPr>
                              <w:r>
                                <w:rPr>
                                  <w:rFonts w:ascii="黑体" w:eastAsia="黑体" w:hAnsi="黑体" w:hint="eastAsia"/>
                                </w:rPr>
                                <w:t>严格的质量控制与过程管理</w:t>
                              </w:r>
                            </w:p>
                          </w:txbxContent>
                        </wps:txbx>
                        <wps:bodyPr rot="0" vert="horz" wrap="square" lIns="91440" tIns="45720" rIns="91440" bIns="45720" anchor="t" anchorCtr="0" upright="1">
                          <a:noAutofit/>
                        </wps:bodyPr>
                      </wps:wsp>
                      <wps:wsp>
                        <wps:cNvPr id="455035328" name="左大括号 79"/>
                        <wps:cNvSpPr/>
                        <wps:spPr bwMode="auto">
                          <a:xfrm>
                            <a:off x="8931" y="2164"/>
                            <a:ext cx="486" cy="6877"/>
                          </a:xfrm>
                          <a:prstGeom prst="leftBrace">
                            <a:avLst>
                              <a:gd name="adj1" fmla="val 8451"/>
                              <a:gd name="adj2" fmla="val 50000"/>
                            </a:avLst>
                          </a:prstGeom>
                          <a:noFill/>
                          <a:ln w="9525">
                            <a:solidFill>
                              <a:srgbClr val="000000">
                                <a:lumMod val="100000"/>
                                <a:lumOff val="0"/>
                              </a:srgbClr>
                            </a:solidFill>
                            <a:round/>
                          </a:ln>
                        </wps:spPr>
                        <wps:bodyPr rot="0" vert="horz" wrap="square" lIns="91440" tIns="45720" rIns="91440" bIns="45720" anchor="ctr" anchorCtr="0" upright="1">
                          <a:noAutofit/>
                        </wps:bodyPr>
                      </wps:wsp>
                      <wps:wsp>
                        <wps:cNvPr id="2079618021" name="矩形 80"/>
                        <wps:cNvSpPr>
                          <a:spLocks noChangeArrowheads="1"/>
                        </wps:cNvSpPr>
                        <wps:spPr bwMode="auto">
                          <a:xfrm>
                            <a:off x="2995" y="7806"/>
                            <a:ext cx="1228" cy="628"/>
                          </a:xfrm>
                          <a:prstGeom prst="rect">
                            <a:avLst/>
                          </a:prstGeom>
                          <a:noFill/>
                          <a:ln w="12700">
                            <a:solidFill>
                              <a:srgbClr val="000000">
                                <a:lumMod val="100000"/>
                                <a:lumOff val="0"/>
                              </a:srgbClr>
                            </a:solidFill>
                            <a:miter lim="800000"/>
                          </a:ln>
                        </wps:spPr>
                        <wps:txbx>
                          <w:txbxContent>
                            <w:p w14:paraId="4EDC7D6E"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wps:txbx>
                        <wps:bodyPr rot="0" vert="horz" wrap="square" lIns="91440" tIns="45720" rIns="91440" bIns="45720" anchor="ctr" anchorCtr="0" upright="1">
                          <a:noAutofit/>
                        </wps:bodyPr>
                      </wps:wsp>
                      <wps:wsp>
                        <wps:cNvPr id="914722410" name="直接箭头连接符 81"/>
                        <wps:cNvCnPr>
                          <a:cxnSpLocks noChangeShapeType="1"/>
                        </wps:cNvCnPr>
                        <wps:spPr bwMode="auto">
                          <a:xfrm flipV="1">
                            <a:off x="3615" y="7347"/>
                            <a:ext cx="0" cy="456"/>
                          </a:xfrm>
                          <a:prstGeom prst="straightConnector1">
                            <a:avLst/>
                          </a:prstGeom>
                          <a:noFill/>
                          <a:ln w="9525">
                            <a:solidFill>
                              <a:srgbClr val="000000">
                                <a:lumMod val="100000"/>
                                <a:lumOff val="0"/>
                              </a:srgbClr>
                            </a:solidFill>
                            <a:round/>
                            <a:tailEnd type="triangle" w="med" len="lg"/>
                          </a:ln>
                        </wps:spPr>
                        <wps:bodyPr/>
                      </wps:wsp>
                      <wps:wsp>
                        <wps:cNvPr id="1050963888" name="矩形 82"/>
                        <wps:cNvSpPr>
                          <a:spLocks noChangeArrowheads="1"/>
                        </wps:cNvSpPr>
                        <wps:spPr bwMode="auto">
                          <a:xfrm>
                            <a:off x="7700" y="7806"/>
                            <a:ext cx="1228" cy="628"/>
                          </a:xfrm>
                          <a:prstGeom prst="rect">
                            <a:avLst/>
                          </a:prstGeom>
                          <a:noFill/>
                          <a:ln w="12700">
                            <a:solidFill>
                              <a:srgbClr val="000000">
                                <a:lumMod val="100000"/>
                                <a:lumOff val="0"/>
                              </a:srgbClr>
                            </a:solidFill>
                            <a:miter lim="800000"/>
                          </a:ln>
                        </wps:spPr>
                        <wps:txbx>
                          <w:txbxContent>
                            <w:p w14:paraId="498765BA" w14:textId="77777777" w:rsidR="002755D7" w:rsidRPr="000E339B" w:rsidRDefault="002755D7" w:rsidP="002755D7">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wps:txbx>
                        <wps:bodyPr rot="0" vert="horz" wrap="square" lIns="91440" tIns="45720" rIns="91440" bIns="45720" anchor="ctr" anchorCtr="0" upright="1">
                          <a:noAutofit/>
                        </wps:bodyPr>
                      </wps:wsp>
                      <wps:wsp>
                        <wps:cNvPr id="510518723" name="直接箭头连接符 85"/>
                        <wps:cNvCnPr>
                          <a:cxnSpLocks noChangeShapeType="1"/>
                        </wps:cNvCnPr>
                        <wps:spPr bwMode="auto">
                          <a:xfrm>
                            <a:off x="8324" y="7345"/>
                            <a:ext cx="0" cy="458"/>
                          </a:xfrm>
                          <a:prstGeom prst="straightConnector1">
                            <a:avLst/>
                          </a:prstGeom>
                          <a:noFill/>
                          <a:ln w="9525">
                            <a:solidFill>
                              <a:srgbClr val="000000">
                                <a:lumMod val="100000"/>
                                <a:lumOff val="0"/>
                              </a:srgbClr>
                            </a:solidFill>
                            <a:round/>
                            <a:tailEnd type="triangle" w="med" len="lg"/>
                          </a:ln>
                        </wps:spPr>
                        <wps:bodyPr/>
                      </wps:wsp>
                      <wps:wsp>
                        <wps:cNvPr id="80131016" name="下箭头 87"/>
                        <wps:cNvSpPr>
                          <a:spLocks noChangeArrowheads="1"/>
                        </wps:cNvSpPr>
                        <wps:spPr bwMode="auto">
                          <a:xfrm>
                            <a:off x="5738" y="7416"/>
                            <a:ext cx="457" cy="1092"/>
                          </a:xfrm>
                          <a:prstGeom prst="downArrow">
                            <a:avLst>
                              <a:gd name="adj1" fmla="val 50000"/>
                              <a:gd name="adj2" fmla="val 50666"/>
                            </a:avLst>
                          </a:prstGeom>
                          <a:noFill/>
                          <a:ln w="12700">
                            <a:solidFill>
                              <a:srgbClr val="000000">
                                <a:lumMod val="100000"/>
                                <a:lumOff val="0"/>
                              </a:srgbClr>
                            </a:solidFill>
                            <a:miter lim="800000"/>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4E1800" id="组合 2" o:spid="_x0000_s1026" style="position:absolute;left:0;text-align:left;margin-left:.4pt;margin-top:15.55pt;width:467.25pt;height:435.35pt;z-index:251662336;mso-position-horizontal-relative:margin" coordorigin="1449,1525" coordsize="9033,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">
                <v:rect id="矩形 37" o:spid="_x0000_s1027" style="position:absolute;left:4542;top:4509;width:1365;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" filled="f" strokeweight="1pt">
                  <v:textbox>
                    <w:txbxContent>
                      <w:p w14:paraId="01DCC744"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0DD5225F"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课程</w:t>
                        </w:r>
                      </w:p>
                    </w:txbxContent>
                  </v:textbox>
                </v:rect>
                <v:rect id="矩形 38" o:spid="_x0000_s1028" style="position:absolute;left:3131;top:5609;width:1383;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" filled="f" strokeweight="1pt">
                  <v:textbox>
                    <w:txbxContent>
                      <w:p w14:paraId="0654E9B2" w14:textId="77777777" w:rsidR="002755D7" w:rsidRPr="00B370C1" w:rsidRDefault="002755D7" w:rsidP="002755D7">
                        <w:pPr>
                          <w:rPr>
                            <w:rFonts w:asciiTheme="minorEastAsia" w:hAnsiTheme="minorEastAsia" w:hint="eastAsia"/>
                          </w:rPr>
                        </w:pPr>
                        <w:r w:rsidRPr="00B370C1">
                          <w:rPr>
                            <w:rFonts w:asciiTheme="minorEastAsia" w:hAnsiTheme="minorEastAsia" w:hint="eastAsia"/>
                            <w:color w:val="000000"/>
                          </w:rPr>
                          <w:t>国际化课程</w:t>
                        </w:r>
                      </w:p>
                    </w:txbxContent>
                  </v:textbox>
                </v:rect>
                <v:rect id="矩形 39" o:spid="_x0000_s1029" style="position:absolute;left:4542;top:5609;width:1364;height:1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" filled="f" strokeweight="1pt">
                  <v:textbox>
                    <w:txbxContent>
                      <w:p w14:paraId="4F1C7596"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v:textbox>
                </v:rect>
                <v:rect id="矩形 40" o:spid="_x0000_s1030" style="position:absolute;left:3125;top:4509;width:1389;height:1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" strokeweight="1pt">
                  <v:textbox>
                    <w:txbxContent>
                      <w:p w14:paraId="22E6069D"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6D9870E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0C302CC8" w14:textId="77777777" w:rsidR="002755D7" w:rsidRDefault="002755D7" w:rsidP="002755D7">
                        <w:pPr>
                          <w:jc w:val="center"/>
                          <w:rPr>
                            <w:rFonts w:ascii="华文中宋" w:eastAsia="华文中宋" w:hAnsi="华文中宋" w:hint="eastAsia"/>
                            <w:color w:val="000000"/>
                          </w:rPr>
                        </w:pPr>
                      </w:p>
                    </w:txbxContent>
                  </v:textbox>
                </v:rect>
                <v:shapetype id="_x0000_t202" coordsize="21600,21600" o:spt="202" path="m,l,21600r21600,l21600,xe">
                  <v:stroke joinstyle="miter"/>
                  <v:path gradientshapeok="t" o:connecttype="rect"/>
                </v:shapetype>
                <v:shape id="Text Box 7" o:spid="_x0000_s1031" type="#_x0000_t202" style="position:absolute;left:4001;top:3993;width:108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" stroked="f">
                  <v:textbox>
                    <w:txbxContent>
                      <w:p w14:paraId="452F749C" w14:textId="77777777" w:rsidR="002755D7" w:rsidRDefault="002755D7" w:rsidP="002755D7">
                        <w:r>
                          <w:rPr>
                            <w:rFonts w:hint="eastAsia"/>
                          </w:rPr>
                          <w:t>“</w:t>
                        </w:r>
                        <w:r>
                          <w:rPr>
                            <w:rFonts w:ascii="黑体" w:eastAsia="黑体" w:hAnsi="黑体" w:hint="eastAsia"/>
                            <w:b/>
                          </w:rPr>
                          <w:t>知</w:t>
                        </w:r>
                        <w:r>
                          <w:rPr>
                            <w:rFonts w:hint="eastAsia"/>
                          </w:rPr>
                          <w:t>”</w:t>
                        </w:r>
                      </w:p>
                    </w:txbxContent>
                  </v:textbox>
                </v:shape>
                <v:shape id="Text Box 8" o:spid="_x0000_s1032" type="#_x0000_t202" style="position:absolute;left:7049;top:3986;width:896;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" stroked="f">
                  <v:textbox>
                    <w:txbxContent>
                      <w:p w14:paraId="3F94D036" w14:textId="77777777" w:rsidR="002755D7" w:rsidRDefault="002755D7" w:rsidP="002755D7">
                        <w:r>
                          <w:rPr>
                            <w:rFonts w:hint="eastAsia"/>
                          </w:rPr>
                          <w:t>“</w:t>
                        </w:r>
                        <w:r>
                          <w:rPr>
                            <w:rFonts w:ascii="黑体" w:eastAsia="黑体" w:hAnsi="黑体" w:hint="eastAsia"/>
                            <w:b/>
                          </w:rPr>
                          <w:t>行</w:t>
                        </w:r>
                        <w:r>
                          <w:rPr>
                            <w:rFonts w:hint="eastAsia"/>
                          </w:rPr>
                          <w:t>”</w:t>
                        </w:r>
                      </w:p>
                    </w:txbxContent>
                  </v:textbox>
                </v:shape>
                <v:group id="组合 45" o:spid="_x0000_s1033" style="position:absolute;left:6003;top:4509;width:2783;height:2160" coordsize="26367,1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">
                  <v:rect id="矩形 46" o:spid="_x0000_s1034" style="position:absolute;top:8281;width:12794;height:7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" filled="f" strokeweight="1pt">
                    <v:textbox>
                      <w:txbxContent>
                        <w:p w14:paraId="03D95A5B"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v:textbox>
                  </v:rect>
                  <v:rect id="矩形 47" o:spid="_x0000_s1035" style="position:absolute;left:13093;width:1327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" filled="f" strokeweight="1pt">
                    <v:textbox>
                      <w:txbxContent>
                        <w:p w14:paraId="00C0F3BD" w14:textId="77777777" w:rsidR="002755D7" w:rsidRPr="00B370C1" w:rsidRDefault="002755D7" w:rsidP="002755D7">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v:textbox>
                  </v:rect>
                  <v:rect id="矩形 48" o:spid="_x0000_s1036" style="position:absolute;left:13093;top:8236;width:13274;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" filled="f" strokeweight="1pt">
                    <v:textbox>
                      <w:txbxContent>
                        <w:p w14:paraId="6578A3C5"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602F9E2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v:textbox>
                  </v:rect>
                  <v:rect id="矩形 49" o:spid="_x0000_s1037" style="position:absolute;width:1279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" strokeweight="1pt">
                    <v:textbox>
                      <w:txbxContent>
                        <w:p w14:paraId="4B68BB8E"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v:textbox>
                  </v:rect>
                </v:group>
                <v:rect id="矩形 50" o:spid="_x0000_s1038" style="position:absolute;left:2988;top:3914;width:5941;height:3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" filled="f" strokeweight="2pt">
                  <v:stroke dashstyle="3 1"/>
                </v:rect>
                <v:shape id="Text Box 15" o:spid="_x0000_s1039" type="#_x0000_t202" style="position:absolute;left:4229;top:6781;width:3653;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" stroked="f">
                  <v:textbox>
                    <w:txbxContent>
                      <w:p w14:paraId="1456CFE7" w14:textId="77777777" w:rsidR="002755D7" w:rsidRDefault="002755D7" w:rsidP="002755D7">
                        <w:pPr>
                          <w:rPr>
                            <w:rFonts w:ascii="黑体" w:eastAsia="黑体" w:hAnsi="黑体" w:hint="eastAsia"/>
                          </w:rPr>
                        </w:pPr>
                        <w:r>
                          <w:rPr>
                            <w:rFonts w:ascii="黑体" w:eastAsia="黑体" w:hAnsi="黑体" w:hint="eastAsia"/>
                          </w:rPr>
                          <w:t>“知行合一”的人才培养模式</w:t>
                        </w:r>
                      </w:p>
                    </w:txbxContent>
                  </v:textbox>
                </v:shape>
                <v:rect id="矩形 52" o:spid="_x0000_s1040" style="position:absolute;left:2829;top:8601;width:6102;height:1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" filled="f" strokeweight="1pt">
                  <v:textbox>
                    <w:txbxContent>
                      <w:p w14:paraId="0087914A" w14:textId="77777777" w:rsidR="002755D7" w:rsidRPr="000E339B" w:rsidRDefault="002755D7" w:rsidP="002755D7">
                        <w:pPr>
                          <w:rPr>
                            <w:rFonts w:asciiTheme="minorEastAsia" w:hAnsiTheme="minorEastAsia" w:hint="eastAsia"/>
                            <w:color w:val="000000"/>
                            <w:w w:val="90"/>
                          </w:rPr>
                        </w:pPr>
                        <w:r w:rsidRPr="000E339B">
                          <w:rPr>
                            <w:rFonts w:asciiTheme="minorEastAsia" w:hAnsiTheme="minorEastAsia" w:hint="eastAsia"/>
                            <w:color w:val="000000"/>
                            <w:w w:val="90"/>
                          </w:rPr>
                          <w:t>目标：</w:t>
                        </w:r>
                        <w:r>
                          <w:rPr>
                            <w:rFonts w:asciiTheme="minorEastAsia" w:hAnsiTheme="minorEastAsia" w:hint="eastAsia"/>
                            <w:color w:val="000000"/>
                            <w:w w:val="90"/>
                          </w:rPr>
                          <w:t>坚持</w:t>
                        </w:r>
                        <w:r w:rsidRPr="00F2003C">
                          <w:rPr>
                            <w:rFonts w:asciiTheme="minorEastAsia" w:hAnsiTheme="minorEastAsia" w:hint="eastAsia"/>
                            <w:color w:val="000000"/>
                            <w:w w:val="90"/>
                          </w:rPr>
                          <w:t>“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txbxContent>
                  </v:textbox>
                </v:rect>
                <v:rect id="矩形 54" o:spid="_x0000_s1041" style="position:absolute;left:2987;top:1525;width:5941;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" filled="f" strokeweight="1pt">
                  <v:textbox>
                    <w:txbxContent>
                      <w:p w14:paraId="2C861B96" w14:textId="77777777" w:rsidR="002755D7" w:rsidRPr="00FB6E09" w:rsidRDefault="002755D7" w:rsidP="002755D7">
                        <w:pPr>
                          <w:jc w:val="center"/>
                          <w:rPr>
                            <w:rFonts w:asciiTheme="minorEastAsia" w:hAnsiTheme="minorEastAsia" w:hint="eastAsia"/>
                            <w:b/>
                            <w:color w:val="000000"/>
                            <w:w w:val="90"/>
                          </w:rPr>
                        </w:pPr>
                        <w:r>
                          <w:rPr>
                            <w:rFonts w:asciiTheme="minorEastAsia" w:hAnsiTheme="minorEastAsia" w:hint="eastAsia"/>
                            <w:b/>
                            <w:color w:val="000000"/>
                            <w:w w:val="90"/>
                          </w:rPr>
                          <w:t>会计</w:t>
                        </w:r>
                        <w:r w:rsidRPr="00FB6E09">
                          <w:rPr>
                            <w:rFonts w:asciiTheme="minorEastAsia" w:hAnsiTheme="minorEastAsia" w:hint="eastAsia"/>
                            <w:b/>
                            <w:color w:val="000000"/>
                            <w:w w:val="90"/>
                          </w:rPr>
                          <w:t>硕士师资队伍</w:t>
                        </w:r>
                      </w:p>
                    </w:txbxContent>
                  </v:textbox>
                </v:rect>
                <v:rect id="矩形 55" o:spid="_x0000_s1042" style="position:absolute;left:2988;top:1944;width:3063;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" filled="f" strokeweight="1pt">
                  <v:textbox>
                    <w:txbxContent>
                      <w:p w14:paraId="4D6E35EB"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18175882" w14:textId="77777777" w:rsidR="002755D7" w:rsidRDefault="002755D7" w:rsidP="002755D7">
                        <w:pPr>
                          <w:jc w:val="left"/>
                          <w:rPr>
                            <w:rFonts w:ascii="华文中宋" w:eastAsia="华文中宋" w:hAnsi="华文中宋" w:hint="eastAsia"/>
                            <w:color w:val="000000"/>
                            <w:w w:val="90"/>
                          </w:rPr>
                        </w:pPr>
                      </w:p>
                    </w:txbxContent>
                  </v:textbox>
                </v:rect>
                <v:rect id="矩形 56" o:spid="_x0000_s1043" style="position:absolute;left:6051;top:1944;width:2878;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" filled="f" strokeweight="1pt">
                  <v:textbox>
                    <w:txbxContent>
                      <w:p w14:paraId="0B3AB617" w14:textId="77777777" w:rsidR="002755D7" w:rsidRPr="00B370C1" w:rsidRDefault="002755D7" w:rsidP="002755D7">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666857AF" w14:textId="77777777" w:rsidR="002755D7" w:rsidRDefault="002755D7" w:rsidP="002755D7">
                        <w:pPr>
                          <w:rPr>
                            <w:rFonts w:ascii="华文中宋" w:eastAsia="华文中宋" w:hAnsi="华文中宋" w:hint="eastAsia"/>
                            <w:w w:val="90"/>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57" o:spid="_x0000_s1044" type="#_x0000_t34" style="position:absolute;left:4313;top:3851;width:405;height: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">
                  <v:stroke endarrow="block" endarrowlength="long"/>
                </v:shape>
                <v:shapetype id="_x0000_t32" coordsize="21600,21600" o:spt="32" o:oned="t" path="m,l21600,21600e" filled="f">
                  <v:path arrowok="t" fillok="f" o:connecttype="none"/>
                  <o:lock v:ext="edit" shapetype="t"/>
                </v:shapetype>
                <v:shape id="直接箭头连接符 58" o:spid="_x0000_s1045" type="#_x0000_t32" style="position:absolute;left:7186;top:3849;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">
                  <v:stroke endarrow="block" endarrowlength="long"/>
                </v:shape>
                <v:shape id="直接箭头连接符 60" o:spid="_x0000_s1046" type="#_x0000_t32" style="position:absolute;left:4536;top:3641;width:2849;height: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">
                  <v:stroke dashstyle="dash" endarrow="block" endarrowlength="long"/>
                </v:shape>
                <v:shape id="直接箭头连接符 61" o:spid="_x0000_s1047" type="#_x0000_t32" style="position:absolute;left:4582;top:3622;width:2771;height:6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">
                  <v:stroke dashstyle="dash" endarrow="block" endarrowlength="long"/>
                </v:shape>
                <v:group id="组合 69" o:spid="_x0000_s1048" style="position:absolute;left:1923;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">
                  <v:rect id="矩形 65" o:spid="_x0000_s1049"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" filled="f" strokeweight="1pt">
                    <v:textbox>
                      <w:txbxContent>
                        <w:p w14:paraId="2394AD24"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v:textbox>
                  </v:rect>
                  <v:rect id="矩形 66" o:spid="_x0000_s1050"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" filled="f" strokeweight="1pt">
                    <v:textbox>
                      <w:txbxContent>
                        <w:p w14:paraId="685D5360"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v:textbox>
                  </v:rect>
                  <v:rect id="矩形 67" o:spid="_x0000_s1051"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" filled="f" strokeweight="1pt">
                    <v:textbox>
                      <w:txbxContent>
                        <w:p w14:paraId="4542A0FA"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v:textbox>
                  </v:rect>
                  <v:rect id="矩形 68" o:spid="_x0000_s1052"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" filled="f" strokeweight="1pt">
                    <v:textbox>
                      <w:txbxContent>
                        <w:p w14:paraId="671005CE"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v:textbox>
                  </v:rect>
                </v:group>
                <v:shape id="Text Box 29" o:spid="_x0000_s1053" type="#_x0000_t202" style="position:absolute;left:1449;top:3776;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" stroked="f">
                  <v:textbox>
                    <w:txbxContent>
                      <w:p w14:paraId="73696ED3" w14:textId="77777777" w:rsidR="002755D7" w:rsidRDefault="002755D7" w:rsidP="002755D7">
                        <w:r>
                          <w:rPr>
                            <w:rFonts w:ascii="黑体" w:eastAsia="黑体" w:hAnsi="黑体" w:hint="eastAsia"/>
                          </w:rPr>
                          <w:t>整合“行校企”优势资源</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71" o:spid="_x0000_s1054" type="#_x0000_t88" style="position:absolute;left:2464;top:2205;width:462;height:6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" adj="122,10764"/>
                <v:group id="组合 72" o:spid="_x0000_s1055" style="position:absolute;left:9491;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">
                  <v:rect id="矩形 73" o:spid="_x0000_s1056"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" filled="f" strokeweight="1pt">
                    <v:textbox>
                      <w:txbxContent>
                        <w:p w14:paraId="1EB4F43E"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v:textbox>
                  </v:rect>
                  <v:rect id="矩形 74" o:spid="_x0000_s1057"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" filled="f" strokeweight="1pt">
                    <v:textbox>
                      <w:txbxContent>
                        <w:p w14:paraId="7574517D"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v:textbox>
                  </v:rect>
                  <v:rect id="矩形 75" o:spid="_x0000_s1058"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" filled="f" strokeweight="1pt">
                    <v:textbox>
                      <w:txbxContent>
                        <w:p w14:paraId="31884C7A"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v:textbox>
                  </v:rect>
                  <v:rect id="矩形 76" o:spid="_x0000_s1059"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" filled="f" strokeweight="1pt">
                    <v:textbox>
                      <w:txbxContent>
                        <w:p w14:paraId="4B322C37"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v:textbox>
                  </v:rect>
                </v:group>
                <v:shape id="文本框 2" o:spid="_x0000_s1060" type="#_x0000_t202" style="position:absolute;left:10027;top:3755;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" stroked="f">
                  <v:textbox>
                    <w:txbxContent>
                      <w:p w14:paraId="7C0C11DD" w14:textId="77777777" w:rsidR="002755D7" w:rsidRDefault="002755D7" w:rsidP="002755D7">
                        <w:pPr>
                          <w:rPr>
                            <w:rFonts w:ascii="黑体" w:eastAsia="黑体" w:hAnsi="黑体" w:hint="eastAsia"/>
                          </w:rPr>
                        </w:pPr>
                        <w:r>
                          <w:rPr>
                            <w:rFonts w:ascii="黑体" w:eastAsia="黑体" w:hAnsi="黑体" w:hint="eastAsia"/>
                          </w:rPr>
                          <w:t>严格的质量控制与过程管理</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79" o:spid="_x0000_s1061" type="#_x0000_t87" style="position:absolute;left:8931;top:2164;width:486;height:6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" adj="129"/>
                <v:rect id="矩形 80" o:spid="_x0000_s1062" style="position:absolute;left:2995;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" filled="f" strokeweight="1pt">
                  <v:textbox>
                    <w:txbxContent>
                      <w:p w14:paraId="4EDC7D6E"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v:textbox>
                </v:rect>
                <v:shape id="直接箭头连接符 81" o:spid="_x0000_s1063" type="#_x0000_t32" style="position:absolute;left:3615;top:7347;width:0;height:4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">
                  <v:stroke endarrow="block" endarrowlength="long"/>
                </v:shape>
                <v:rect id="矩形 82" o:spid="_x0000_s1064" style="position:absolute;left:7700;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" filled="f" strokeweight="1pt">
                  <v:textbox>
                    <w:txbxContent>
                      <w:p w14:paraId="498765BA" w14:textId="77777777" w:rsidR="002755D7" w:rsidRPr="000E339B" w:rsidRDefault="002755D7" w:rsidP="002755D7">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v:textbox>
                </v:rect>
                <v:shape id="直接箭头连接符 85" o:spid="_x0000_s1065" type="#_x0000_t32" style="position:absolute;left:8324;top:7345;width:0;height: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">
                  <v:stroke endarrow="block" endarrowlength="long"/>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87" o:spid="_x0000_s1066" type="#_x0000_t67" style="position:absolute;left:5738;top:7416;width:457;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" adj="17020" filled="f" strokeweight="1pt"/>
                <w10:wrap anchorx="margin"/>
              </v:group>
            </w:pict>
          </mc:Fallback>
        </mc:AlternateContent>
      </w:r>
    </w:p>
    <w:p w14:paraId="22CC357F" w14:textId="77777777" w:rsidR="002755D7" w:rsidRPr="00186CC6" w:rsidRDefault="002755D7" w:rsidP="002755D7">
      <w:pPr>
        <w:rPr>
          <w:rFonts w:ascii="Times New Roman" w:cs="Times New Roman"/>
          <w:sz w:val="24"/>
          <w:szCs w:val="24"/>
        </w:rPr>
      </w:pPr>
    </w:p>
    <w:p w14:paraId="0F2CFE6A" w14:textId="77777777" w:rsidR="002755D7" w:rsidRPr="00186CC6" w:rsidRDefault="002755D7" w:rsidP="002755D7">
      <w:pPr>
        <w:rPr>
          <w:rFonts w:ascii="Times New Roman" w:cs="Times New Roman"/>
          <w:sz w:val="24"/>
          <w:szCs w:val="24"/>
        </w:rPr>
      </w:pPr>
    </w:p>
    <w:p w14:paraId="4C28E19A" w14:textId="77777777" w:rsidR="002755D7" w:rsidRPr="00186CC6" w:rsidRDefault="002755D7" w:rsidP="002755D7">
      <w:pPr>
        <w:rPr>
          <w:rFonts w:ascii="Times New Roman" w:cs="Times New Roman"/>
          <w:sz w:val="24"/>
          <w:szCs w:val="24"/>
        </w:rPr>
      </w:pPr>
    </w:p>
    <w:p w14:paraId="5763BA85" w14:textId="77777777" w:rsidR="002755D7" w:rsidRPr="00186CC6" w:rsidRDefault="002755D7" w:rsidP="002755D7">
      <w:pPr>
        <w:rPr>
          <w:rFonts w:ascii="Times New Roman" w:cs="Times New Roman"/>
          <w:sz w:val="24"/>
          <w:szCs w:val="24"/>
        </w:rPr>
      </w:pPr>
    </w:p>
    <w:p w14:paraId="27F75789" w14:textId="77777777" w:rsidR="002755D7" w:rsidRPr="00186CC6" w:rsidRDefault="002755D7" w:rsidP="002755D7">
      <w:pPr>
        <w:rPr>
          <w:rFonts w:ascii="Times New Roman" w:cs="Times New Roman"/>
          <w:sz w:val="24"/>
          <w:szCs w:val="24"/>
        </w:rPr>
      </w:pPr>
    </w:p>
    <w:p w14:paraId="56E5E6BA" w14:textId="77777777" w:rsidR="002755D7" w:rsidRPr="00186CC6" w:rsidRDefault="002755D7" w:rsidP="002755D7">
      <w:pPr>
        <w:rPr>
          <w:rFonts w:ascii="Times New Roman" w:cs="Times New Roman"/>
          <w:sz w:val="24"/>
          <w:szCs w:val="24"/>
        </w:rPr>
      </w:pPr>
    </w:p>
    <w:p w14:paraId="4CD1641B" w14:textId="77777777" w:rsidR="002755D7" w:rsidRPr="00186CC6" w:rsidRDefault="002755D7" w:rsidP="002755D7">
      <w:pPr>
        <w:rPr>
          <w:rFonts w:ascii="Times New Roman" w:cs="Times New Roman"/>
          <w:sz w:val="24"/>
          <w:szCs w:val="24"/>
        </w:rPr>
      </w:pPr>
    </w:p>
    <w:p w14:paraId="17FA474A" w14:textId="77777777" w:rsidR="002755D7" w:rsidRPr="00186CC6" w:rsidRDefault="002755D7" w:rsidP="002755D7">
      <w:pPr>
        <w:rPr>
          <w:rFonts w:ascii="Times New Roman" w:cs="Times New Roman"/>
          <w:sz w:val="24"/>
          <w:szCs w:val="24"/>
        </w:rPr>
      </w:pPr>
    </w:p>
    <w:p w14:paraId="778D8F70" w14:textId="77777777" w:rsidR="002755D7" w:rsidRPr="00186CC6" w:rsidRDefault="002755D7" w:rsidP="002755D7">
      <w:pPr>
        <w:rPr>
          <w:rFonts w:ascii="Times New Roman" w:cs="Times New Roman"/>
          <w:sz w:val="24"/>
          <w:szCs w:val="24"/>
        </w:rPr>
      </w:pPr>
    </w:p>
    <w:p w14:paraId="0CC4A650" w14:textId="77777777" w:rsidR="002755D7" w:rsidRPr="00186CC6" w:rsidRDefault="002755D7" w:rsidP="002755D7">
      <w:pPr>
        <w:rPr>
          <w:rFonts w:ascii="Times New Roman" w:cs="Times New Roman"/>
          <w:sz w:val="24"/>
          <w:szCs w:val="24"/>
        </w:rPr>
      </w:pPr>
    </w:p>
    <w:p w14:paraId="6F2D10D1" w14:textId="77777777" w:rsidR="002755D7" w:rsidRPr="00186CC6" w:rsidRDefault="002755D7" w:rsidP="002755D7">
      <w:pPr>
        <w:rPr>
          <w:rFonts w:ascii="Times New Roman" w:cs="Times New Roman"/>
          <w:sz w:val="24"/>
          <w:szCs w:val="24"/>
        </w:rPr>
      </w:pPr>
    </w:p>
    <w:p w14:paraId="2EEB2640" w14:textId="77777777" w:rsidR="002755D7" w:rsidRPr="00186CC6" w:rsidRDefault="002755D7" w:rsidP="002755D7">
      <w:pPr>
        <w:rPr>
          <w:rFonts w:ascii="Times New Roman" w:cs="Times New Roman"/>
          <w:sz w:val="24"/>
          <w:szCs w:val="24"/>
        </w:rPr>
      </w:pPr>
    </w:p>
    <w:p w14:paraId="0E2736B3" w14:textId="77777777" w:rsidR="002755D7" w:rsidRPr="00186CC6" w:rsidRDefault="002755D7" w:rsidP="002755D7">
      <w:pPr>
        <w:rPr>
          <w:rFonts w:ascii="Times New Roman" w:cs="Times New Roman"/>
          <w:sz w:val="24"/>
          <w:szCs w:val="24"/>
        </w:rPr>
      </w:pPr>
    </w:p>
    <w:p w14:paraId="116A3584" w14:textId="77777777" w:rsidR="002755D7" w:rsidRPr="00186CC6" w:rsidRDefault="002755D7" w:rsidP="002755D7">
      <w:pPr>
        <w:rPr>
          <w:rFonts w:ascii="Times New Roman" w:cs="Times New Roman"/>
          <w:sz w:val="24"/>
          <w:szCs w:val="24"/>
        </w:rPr>
      </w:pPr>
    </w:p>
    <w:p w14:paraId="3293BD2E" w14:textId="77777777" w:rsidR="002755D7" w:rsidRPr="00186CC6" w:rsidRDefault="002755D7" w:rsidP="002755D7">
      <w:pPr>
        <w:rPr>
          <w:rFonts w:ascii="Times New Roman" w:cs="Times New Roman"/>
          <w:sz w:val="24"/>
          <w:szCs w:val="24"/>
        </w:rPr>
      </w:pPr>
    </w:p>
    <w:p w14:paraId="68CD5856" w14:textId="77777777" w:rsidR="002755D7" w:rsidRPr="00186CC6" w:rsidRDefault="002755D7" w:rsidP="002755D7">
      <w:pPr>
        <w:rPr>
          <w:rFonts w:ascii="Times New Roman" w:cs="Times New Roman"/>
          <w:sz w:val="24"/>
          <w:szCs w:val="24"/>
        </w:rPr>
      </w:pPr>
    </w:p>
    <w:p w14:paraId="28C2D826" w14:textId="77777777" w:rsidR="002755D7" w:rsidRPr="00186CC6" w:rsidRDefault="002755D7" w:rsidP="002755D7">
      <w:pPr>
        <w:rPr>
          <w:rFonts w:ascii="Times New Roman" w:cs="Times New Roman"/>
          <w:sz w:val="24"/>
          <w:szCs w:val="24"/>
        </w:rPr>
      </w:pPr>
    </w:p>
    <w:p w14:paraId="55EAFBC6" w14:textId="77777777" w:rsidR="002755D7" w:rsidRPr="00186CC6" w:rsidRDefault="002755D7" w:rsidP="002755D7">
      <w:pPr>
        <w:rPr>
          <w:rFonts w:ascii="Times New Roman" w:cs="Times New Roman"/>
          <w:sz w:val="24"/>
          <w:szCs w:val="24"/>
        </w:rPr>
      </w:pPr>
    </w:p>
    <w:p w14:paraId="32C9D032" w14:textId="77777777" w:rsidR="002755D7" w:rsidRPr="00186CC6" w:rsidRDefault="002755D7" w:rsidP="002755D7">
      <w:pPr>
        <w:rPr>
          <w:rFonts w:ascii="Times New Roman" w:cs="Times New Roman"/>
          <w:sz w:val="24"/>
          <w:szCs w:val="24"/>
        </w:rPr>
      </w:pPr>
    </w:p>
    <w:p w14:paraId="0344CBE9" w14:textId="77777777" w:rsidR="002755D7" w:rsidRPr="00186CC6" w:rsidRDefault="002755D7" w:rsidP="002755D7">
      <w:pPr>
        <w:rPr>
          <w:rFonts w:ascii="Times New Roman" w:cs="Times New Roman"/>
          <w:sz w:val="24"/>
          <w:szCs w:val="24"/>
        </w:rPr>
      </w:pPr>
    </w:p>
    <w:p w14:paraId="014F5089" w14:textId="77777777" w:rsidR="002755D7" w:rsidRPr="00186CC6" w:rsidRDefault="002755D7" w:rsidP="002755D7">
      <w:pPr>
        <w:rPr>
          <w:rFonts w:ascii="Times New Roman" w:cs="Times New Roman"/>
          <w:sz w:val="24"/>
          <w:szCs w:val="24"/>
        </w:rPr>
      </w:pPr>
    </w:p>
    <w:p w14:paraId="5AD155A9" w14:textId="77777777" w:rsidR="002755D7" w:rsidRPr="00186CC6" w:rsidRDefault="002755D7" w:rsidP="002755D7">
      <w:pPr>
        <w:rPr>
          <w:rFonts w:ascii="Times New Roman" w:cs="Times New Roman"/>
          <w:sz w:val="24"/>
          <w:szCs w:val="24"/>
        </w:rPr>
      </w:pPr>
    </w:p>
    <w:p w14:paraId="2BD02695" w14:textId="77777777" w:rsidR="002755D7" w:rsidRPr="00186CC6" w:rsidRDefault="002755D7" w:rsidP="002755D7">
      <w:pPr>
        <w:rPr>
          <w:rFonts w:ascii="Times New Roman" w:cs="Times New Roman"/>
          <w:sz w:val="24"/>
          <w:szCs w:val="24"/>
        </w:rPr>
      </w:pPr>
    </w:p>
    <w:p w14:paraId="6B64E1F7" w14:textId="77777777" w:rsidR="002755D7" w:rsidRPr="00186CC6" w:rsidRDefault="002755D7" w:rsidP="002755D7">
      <w:pPr>
        <w:rPr>
          <w:rFonts w:ascii="Times New Roman" w:cs="Times New Roman"/>
          <w:sz w:val="24"/>
          <w:szCs w:val="24"/>
        </w:rPr>
      </w:pPr>
    </w:p>
    <w:p w14:paraId="183DB7A5" w14:textId="77777777" w:rsidR="002755D7" w:rsidRPr="00186CC6" w:rsidRDefault="002755D7" w:rsidP="002755D7">
      <w:pPr>
        <w:rPr>
          <w:rFonts w:ascii="Times New Roman" w:cs="Times New Roman"/>
          <w:sz w:val="24"/>
          <w:szCs w:val="24"/>
        </w:rPr>
      </w:pPr>
    </w:p>
    <w:p w14:paraId="12BAF29C" w14:textId="77777777" w:rsidR="002755D7" w:rsidRPr="00BA70F2" w:rsidRDefault="002755D7" w:rsidP="002755D7">
      <w:pPr>
        <w:tabs>
          <w:tab w:val="left" w:pos="6840"/>
        </w:tabs>
        <w:jc w:val="center"/>
        <w:rPr>
          <w:rFonts w:ascii="Times New Roman" w:cs="Times New Roman"/>
          <w:sz w:val="24"/>
          <w:szCs w:val="24"/>
        </w:rPr>
      </w:pPr>
      <w:r w:rsidRPr="00184F19">
        <w:rPr>
          <w:rFonts w:ascii="宋体" w:eastAsia="宋体" w:hAnsi="宋体" w:cs="Times New Roman" w:hint="eastAsia"/>
          <w:sz w:val="28"/>
          <w:szCs w:val="28"/>
        </w:rPr>
        <w:lastRenderedPageBreak/>
        <w:t>图1</w:t>
      </w:r>
      <w:r w:rsidRPr="00184F19">
        <w:rPr>
          <w:rFonts w:ascii="宋体" w:eastAsia="宋体" w:hAnsi="宋体" w:cs="Times New Roman"/>
          <w:sz w:val="28"/>
          <w:szCs w:val="28"/>
        </w:rPr>
        <w:t xml:space="preserve">  </w:t>
      </w:r>
      <w:r w:rsidRPr="00184F19">
        <w:rPr>
          <w:rFonts w:ascii="宋体" w:eastAsia="宋体" w:hAnsi="宋体" w:cs="Times New Roman" w:hint="eastAsia"/>
          <w:sz w:val="28"/>
          <w:szCs w:val="28"/>
        </w:rPr>
        <w:t>本学位点培养模式</w:t>
      </w:r>
    </w:p>
    <w:p w14:paraId="28FA10F5" w14:textId="77777777" w:rsidR="002755D7" w:rsidRPr="005F3FF5" w:rsidRDefault="002755D7" w:rsidP="002755D7">
      <w:pPr>
        <w:spacing w:line="360" w:lineRule="auto"/>
        <w:ind w:firstLineChars="200" w:firstLine="560"/>
        <w:rPr>
          <w:rFonts w:ascii="宋体" w:eastAsia="宋体" w:hAnsi="宋体" w:cs="Times New Roman" w:hint="eastAsia"/>
          <w:sz w:val="28"/>
          <w:szCs w:val="28"/>
        </w:rPr>
      </w:pPr>
      <w:r w:rsidRPr="00184F19">
        <w:rPr>
          <w:rFonts w:ascii="宋体" w:eastAsia="宋体" w:hAnsi="宋体" w:cs="Times New Roman" w:hint="eastAsia"/>
          <w:sz w:val="28"/>
          <w:szCs w:val="28"/>
        </w:rPr>
        <w:t>本学位点采用“知行合一”的培养模式：“知”是指学习理论知识，“行”是指参与实践活动。为实现人才培养目标，长期贯彻实施“知行合一”的培养模式，建立起理论与实践并重的会计硕士人才培养格局，将扎实的理论基础教育与突出的实践能力充分结合，打造高层次、应用型会计专门人才培养的摇篮。</w:t>
      </w:r>
    </w:p>
    <w:p w14:paraId="1C694905"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师资队伍</w:t>
      </w:r>
    </w:p>
    <w:p w14:paraId="0E22F945" w14:textId="13A38D05" w:rsidR="002755D7" w:rsidRDefault="002755D7" w:rsidP="002755D7">
      <w:pPr>
        <w:ind w:firstLineChars="200" w:firstLine="560"/>
        <w:rPr>
          <w:rFonts w:ascii="宋体" w:eastAsia="宋体" w:hAnsi="宋体" w:hint="eastAsia"/>
          <w:sz w:val="28"/>
          <w:szCs w:val="28"/>
        </w:rPr>
      </w:pPr>
      <w:r w:rsidRPr="00245039">
        <w:rPr>
          <w:rFonts w:ascii="宋体" w:eastAsia="宋体" w:hAnsi="宋体" w:hint="eastAsia"/>
          <w:sz w:val="28"/>
          <w:szCs w:val="28"/>
        </w:rPr>
        <w:t>暨南大学会计学教学团队于</w:t>
      </w:r>
      <w:r w:rsidRPr="00245039">
        <w:rPr>
          <w:rFonts w:ascii="宋体" w:eastAsia="宋体" w:hAnsi="宋体"/>
          <w:sz w:val="28"/>
          <w:szCs w:val="28"/>
        </w:rPr>
        <w:t>2010年获批“国家级教学团队”；2018年，暨南大学会计学教师团队入选首批“全国高校黄大年式教师团队”；2018年，暨南大学会计学系教工党支部被评为“全国党建工作样板支部”、“广东省党建工作样板支部”和“广东省高校三型支部”；现拥有“全国会计名家”3人（宋献中、胡玉明、沈洪涛），“全国会计学术领军（后备）人才”5名（沈洪涛、黎文靖、朱滔、杨德明、窦欢），“广东省教学名师”1名（熊剑），“</w:t>
      </w:r>
      <w:r w:rsidR="0026171A" w:rsidRPr="0026171A">
        <w:rPr>
          <w:rFonts w:ascii="宋体" w:eastAsia="宋体" w:hAnsi="宋体" w:hint="eastAsia"/>
          <w:sz w:val="28"/>
          <w:szCs w:val="28"/>
        </w:rPr>
        <w:t>教育部重大人才工程项目青年学者</w:t>
      </w:r>
      <w:r w:rsidRPr="00245039">
        <w:rPr>
          <w:rFonts w:ascii="宋体" w:eastAsia="宋体" w:hAnsi="宋体"/>
          <w:sz w:val="28"/>
          <w:szCs w:val="28"/>
        </w:rPr>
        <w:t>”1名（黎文靖），“珠江学者”1名（饶品贵），师资力量受到学生和业界的广泛好评。目前</w:t>
      </w:r>
      <w:r w:rsidRPr="00245039">
        <w:rPr>
          <w:rFonts w:ascii="宋体" w:eastAsia="宋体" w:hAnsi="宋体" w:hint="eastAsia"/>
          <w:sz w:val="28"/>
          <w:szCs w:val="28"/>
        </w:rPr>
        <w:t>，本学位点共有校内导师</w:t>
      </w:r>
      <w:r w:rsidRPr="00245039">
        <w:rPr>
          <w:rFonts w:ascii="宋体" w:eastAsia="宋体" w:hAnsi="宋体"/>
          <w:sz w:val="28"/>
          <w:szCs w:val="28"/>
        </w:rPr>
        <w:t>2</w:t>
      </w:r>
      <w:r>
        <w:rPr>
          <w:rFonts w:ascii="宋体" w:eastAsia="宋体" w:hAnsi="宋体"/>
          <w:sz w:val="28"/>
          <w:szCs w:val="28"/>
        </w:rPr>
        <w:t>9</w:t>
      </w:r>
      <w:r w:rsidRPr="00245039">
        <w:rPr>
          <w:rFonts w:ascii="宋体" w:eastAsia="宋体" w:hAnsi="宋体"/>
          <w:sz w:val="28"/>
          <w:szCs w:val="28"/>
        </w:rPr>
        <w:t>人，其中教授17人，占比</w:t>
      </w:r>
      <w:r>
        <w:rPr>
          <w:rFonts w:ascii="宋体" w:eastAsia="宋体" w:hAnsi="宋体"/>
          <w:sz w:val="28"/>
          <w:szCs w:val="28"/>
        </w:rPr>
        <w:t>58.6</w:t>
      </w:r>
      <w:r w:rsidRPr="00245039">
        <w:rPr>
          <w:rFonts w:ascii="宋体" w:eastAsia="宋体" w:hAnsi="宋体"/>
          <w:sz w:val="28"/>
          <w:szCs w:val="28"/>
        </w:rPr>
        <w:t>%；副教授1</w:t>
      </w:r>
      <w:r>
        <w:rPr>
          <w:rFonts w:ascii="宋体" w:eastAsia="宋体" w:hAnsi="宋体"/>
          <w:sz w:val="28"/>
          <w:szCs w:val="28"/>
        </w:rPr>
        <w:t>1</w:t>
      </w:r>
      <w:r w:rsidRPr="00245039">
        <w:rPr>
          <w:rFonts w:ascii="宋体" w:eastAsia="宋体" w:hAnsi="宋体"/>
          <w:sz w:val="28"/>
          <w:szCs w:val="28"/>
        </w:rPr>
        <w:t>人，占比</w:t>
      </w:r>
      <w:r>
        <w:rPr>
          <w:rFonts w:ascii="宋体" w:eastAsia="宋体" w:hAnsi="宋体"/>
          <w:sz w:val="28"/>
          <w:szCs w:val="28"/>
        </w:rPr>
        <w:t>37.9</w:t>
      </w:r>
      <w:r w:rsidRPr="00245039">
        <w:rPr>
          <w:rFonts w:ascii="宋体" w:eastAsia="宋体" w:hAnsi="宋体"/>
          <w:sz w:val="28"/>
          <w:szCs w:val="28"/>
        </w:rPr>
        <w:t>%；学位点带头人为暨南大学校长宋献中教授。</w:t>
      </w:r>
    </w:p>
    <w:p w14:paraId="6EC1853C"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本学位点目前在聘实践指导教师1</w:t>
      </w:r>
      <w:r>
        <w:rPr>
          <w:rFonts w:ascii="宋体" w:eastAsia="宋体" w:hAnsi="宋体"/>
          <w:sz w:val="28"/>
          <w:szCs w:val="28"/>
        </w:rPr>
        <w:t>66</w:t>
      </w:r>
      <w:r>
        <w:rPr>
          <w:rFonts w:ascii="宋体" w:eastAsia="宋体" w:hAnsi="宋体" w:hint="eastAsia"/>
          <w:sz w:val="28"/>
          <w:szCs w:val="28"/>
        </w:rPr>
        <w:t>人，全部为副高级职称以上或副处级以上实务专家。</w:t>
      </w:r>
    </w:p>
    <w:p w14:paraId="11213F58" w14:textId="77777777" w:rsidR="002755D7" w:rsidRPr="00EA3219" w:rsidRDefault="002755D7" w:rsidP="002755D7">
      <w:pPr>
        <w:spacing w:line="360" w:lineRule="auto"/>
        <w:jc w:val="center"/>
        <w:rPr>
          <w:rFonts w:ascii="宋体" w:eastAsia="宋体" w:hAnsi="宋体" w:hint="eastAsia"/>
          <w:sz w:val="28"/>
          <w:szCs w:val="28"/>
        </w:rPr>
      </w:pPr>
      <w:r w:rsidRPr="00EA3219">
        <w:rPr>
          <w:rFonts w:ascii="宋体" w:eastAsia="宋体" w:hAnsi="宋体"/>
          <w:sz w:val="28"/>
          <w:szCs w:val="28"/>
        </w:rPr>
        <w:t>表1 本学位点骨干教师基本情况汇总表</w:t>
      </w:r>
    </w:p>
    <w:tbl>
      <w:tblPr>
        <w:tblW w:w="7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480"/>
        <w:gridCol w:w="1740"/>
        <w:gridCol w:w="2600"/>
        <w:gridCol w:w="1980"/>
      </w:tblGrid>
      <w:tr w:rsidR="002755D7" w:rsidRPr="00EA3219" w14:paraId="52FB274C" w14:textId="77777777" w:rsidTr="005754EE">
        <w:trPr>
          <w:trHeight w:val="454"/>
          <w:jc w:val="center"/>
        </w:trPr>
        <w:tc>
          <w:tcPr>
            <w:tcW w:w="1480" w:type="dxa"/>
            <w:shd w:val="clear" w:color="auto" w:fill="auto"/>
            <w:vAlign w:val="center"/>
          </w:tcPr>
          <w:p w14:paraId="4387BFDA"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教师姓名</w:t>
            </w:r>
          </w:p>
        </w:tc>
        <w:tc>
          <w:tcPr>
            <w:tcW w:w="1740" w:type="dxa"/>
            <w:shd w:val="clear" w:color="auto" w:fill="auto"/>
            <w:vAlign w:val="center"/>
          </w:tcPr>
          <w:p w14:paraId="49D7E077"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出生年月</w:t>
            </w:r>
          </w:p>
        </w:tc>
        <w:tc>
          <w:tcPr>
            <w:tcW w:w="2600" w:type="dxa"/>
            <w:shd w:val="clear" w:color="auto" w:fill="auto"/>
            <w:vAlign w:val="center"/>
          </w:tcPr>
          <w:p w14:paraId="79CB2000"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所在院系</w:t>
            </w:r>
          </w:p>
        </w:tc>
        <w:tc>
          <w:tcPr>
            <w:tcW w:w="1980" w:type="dxa"/>
            <w:shd w:val="clear" w:color="auto" w:fill="auto"/>
            <w:vAlign w:val="center"/>
          </w:tcPr>
          <w:p w14:paraId="009799FD"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专业技术职务</w:t>
            </w:r>
          </w:p>
        </w:tc>
      </w:tr>
      <w:tr w:rsidR="002755D7" w:rsidRPr="00EA3219" w14:paraId="28B18F87" w14:textId="77777777" w:rsidTr="005754EE">
        <w:trPr>
          <w:trHeight w:val="454"/>
          <w:jc w:val="center"/>
        </w:trPr>
        <w:tc>
          <w:tcPr>
            <w:tcW w:w="1480" w:type="dxa"/>
            <w:shd w:val="clear" w:color="auto" w:fill="auto"/>
            <w:vAlign w:val="center"/>
          </w:tcPr>
          <w:p w14:paraId="081F64C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lastRenderedPageBreak/>
              <w:t>宋献中</w:t>
            </w:r>
          </w:p>
        </w:tc>
        <w:tc>
          <w:tcPr>
            <w:tcW w:w="1740" w:type="dxa"/>
            <w:shd w:val="clear" w:color="auto" w:fill="auto"/>
            <w:vAlign w:val="center"/>
          </w:tcPr>
          <w:p w14:paraId="376A074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196309</w:t>
            </w:r>
          </w:p>
        </w:tc>
        <w:tc>
          <w:tcPr>
            <w:tcW w:w="2600" w:type="dxa"/>
            <w:shd w:val="clear" w:color="auto" w:fill="auto"/>
            <w:vAlign w:val="center"/>
          </w:tcPr>
          <w:p w14:paraId="79A4FDB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49A70D2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C1CD099" w14:textId="77777777" w:rsidTr="005754EE">
        <w:trPr>
          <w:trHeight w:val="454"/>
          <w:jc w:val="center"/>
        </w:trPr>
        <w:tc>
          <w:tcPr>
            <w:tcW w:w="1480" w:type="dxa"/>
            <w:shd w:val="clear" w:color="auto" w:fill="auto"/>
            <w:vAlign w:val="center"/>
          </w:tcPr>
          <w:p w14:paraId="3EDC048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胡玉明</w:t>
            </w:r>
          </w:p>
        </w:tc>
        <w:tc>
          <w:tcPr>
            <w:tcW w:w="1740" w:type="dxa"/>
            <w:shd w:val="clear" w:color="auto" w:fill="auto"/>
            <w:vAlign w:val="center"/>
          </w:tcPr>
          <w:p w14:paraId="19A5E09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196511</w:t>
            </w:r>
          </w:p>
        </w:tc>
        <w:tc>
          <w:tcPr>
            <w:tcW w:w="2600" w:type="dxa"/>
            <w:shd w:val="clear" w:color="auto" w:fill="auto"/>
            <w:vAlign w:val="center"/>
          </w:tcPr>
          <w:p w14:paraId="0BA5FA3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97DD9E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595D6B93" w14:textId="77777777" w:rsidTr="005754EE">
        <w:trPr>
          <w:trHeight w:val="454"/>
          <w:jc w:val="center"/>
        </w:trPr>
        <w:tc>
          <w:tcPr>
            <w:tcW w:w="1480" w:type="dxa"/>
            <w:shd w:val="clear" w:color="auto" w:fill="auto"/>
            <w:vAlign w:val="center"/>
          </w:tcPr>
          <w:p w14:paraId="287B769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石本仁</w:t>
            </w:r>
          </w:p>
        </w:tc>
        <w:tc>
          <w:tcPr>
            <w:tcW w:w="1740" w:type="dxa"/>
            <w:shd w:val="clear" w:color="auto" w:fill="auto"/>
            <w:vAlign w:val="center"/>
          </w:tcPr>
          <w:p w14:paraId="2381662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196406</w:t>
            </w:r>
          </w:p>
        </w:tc>
        <w:tc>
          <w:tcPr>
            <w:tcW w:w="2600" w:type="dxa"/>
            <w:shd w:val="clear" w:color="auto" w:fill="auto"/>
            <w:vAlign w:val="center"/>
          </w:tcPr>
          <w:p w14:paraId="3639DF0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52F0EF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6FA23C3" w14:textId="77777777" w:rsidTr="005754EE">
        <w:trPr>
          <w:trHeight w:val="454"/>
          <w:jc w:val="center"/>
        </w:trPr>
        <w:tc>
          <w:tcPr>
            <w:tcW w:w="1480" w:type="dxa"/>
            <w:shd w:val="clear" w:color="auto" w:fill="auto"/>
            <w:vAlign w:val="center"/>
          </w:tcPr>
          <w:p w14:paraId="6FF4C46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沈洪涛</w:t>
            </w:r>
          </w:p>
        </w:tc>
        <w:tc>
          <w:tcPr>
            <w:tcW w:w="1740" w:type="dxa"/>
            <w:shd w:val="clear" w:color="auto" w:fill="auto"/>
            <w:vAlign w:val="center"/>
          </w:tcPr>
          <w:p w14:paraId="1C20D4F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196708</w:t>
            </w:r>
          </w:p>
        </w:tc>
        <w:tc>
          <w:tcPr>
            <w:tcW w:w="2600" w:type="dxa"/>
            <w:shd w:val="clear" w:color="auto" w:fill="auto"/>
            <w:vAlign w:val="center"/>
          </w:tcPr>
          <w:p w14:paraId="32966D9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4FF6B7E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5823176B" w14:textId="77777777" w:rsidTr="005754EE">
        <w:trPr>
          <w:trHeight w:val="454"/>
          <w:jc w:val="center"/>
        </w:trPr>
        <w:tc>
          <w:tcPr>
            <w:tcW w:w="1480" w:type="dxa"/>
            <w:shd w:val="clear" w:color="auto" w:fill="auto"/>
            <w:vAlign w:val="center"/>
          </w:tcPr>
          <w:p w14:paraId="053AB99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熊剑</w:t>
            </w:r>
          </w:p>
        </w:tc>
        <w:tc>
          <w:tcPr>
            <w:tcW w:w="1740" w:type="dxa"/>
            <w:shd w:val="clear" w:color="auto" w:fill="auto"/>
            <w:vAlign w:val="center"/>
          </w:tcPr>
          <w:p w14:paraId="38EDE5B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196105</w:t>
            </w:r>
          </w:p>
        </w:tc>
        <w:tc>
          <w:tcPr>
            <w:tcW w:w="2600" w:type="dxa"/>
            <w:shd w:val="clear" w:color="auto" w:fill="auto"/>
            <w:vAlign w:val="center"/>
          </w:tcPr>
          <w:p w14:paraId="19916E0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B35C06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30F3646D" w14:textId="77777777" w:rsidTr="005754EE">
        <w:trPr>
          <w:trHeight w:val="454"/>
          <w:jc w:val="center"/>
        </w:trPr>
        <w:tc>
          <w:tcPr>
            <w:tcW w:w="1480" w:type="dxa"/>
            <w:shd w:val="clear" w:color="auto" w:fill="auto"/>
            <w:vAlign w:val="center"/>
          </w:tcPr>
          <w:p w14:paraId="5546423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谭跃</w:t>
            </w:r>
          </w:p>
        </w:tc>
        <w:tc>
          <w:tcPr>
            <w:tcW w:w="1740" w:type="dxa"/>
            <w:shd w:val="clear" w:color="auto" w:fill="auto"/>
            <w:vAlign w:val="center"/>
          </w:tcPr>
          <w:p w14:paraId="0366B90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195904</w:t>
            </w:r>
          </w:p>
        </w:tc>
        <w:tc>
          <w:tcPr>
            <w:tcW w:w="2600" w:type="dxa"/>
            <w:shd w:val="clear" w:color="auto" w:fill="auto"/>
            <w:vAlign w:val="center"/>
          </w:tcPr>
          <w:p w14:paraId="16D5303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BA76C5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2E48A12" w14:textId="77777777" w:rsidTr="005754EE">
        <w:trPr>
          <w:trHeight w:val="454"/>
          <w:jc w:val="center"/>
        </w:trPr>
        <w:tc>
          <w:tcPr>
            <w:tcW w:w="1480" w:type="dxa"/>
            <w:shd w:val="clear" w:color="auto" w:fill="auto"/>
            <w:vAlign w:val="center"/>
          </w:tcPr>
          <w:p w14:paraId="04606CE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黄文锋</w:t>
            </w:r>
          </w:p>
        </w:tc>
        <w:tc>
          <w:tcPr>
            <w:tcW w:w="1740" w:type="dxa"/>
            <w:shd w:val="clear" w:color="auto" w:fill="auto"/>
            <w:vAlign w:val="center"/>
          </w:tcPr>
          <w:p w14:paraId="023DF84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196506</w:t>
            </w:r>
          </w:p>
        </w:tc>
        <w:tc>
          <w:tcPr>
            <w:tcW w:w="2600" w:type="dxa"/>
            <w:shd w:val="clear" w:color="auto" w:fill="auto"/>
            <w:vAlign w:val="center"/>
          </w:tcPr>
          <w:p w14:paraId="1E6AEEB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754FFC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0923D6E" w14:textId="77777777" w:rsidTr="005754EE">
        <w:trPr>
          <w:trHeight w:val="454"/>
          <w:jc w:val="center"/>
        </w:trPr>
        <w:tc>
          <w:tcPr>
            <w:tcW w:w="1480" w:type="dxa"/>
            <w:shd w:val="clear" w:color="auto" w:fill="auto"/>
            <w:vAlign w:val="center"/>
          </w:tcPr>
          <w:p w14:paraId="7491B12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黎文靖</w:t>
            </w:r>
          </w:p>
        </w:tc>
        <w:tc>
          <w:tcPr>
            <w:tcW w:w="1740" w:type="dxa"/>
            <w:shd w:val="clear" w:color="auto" w:fill="auto"/>
            <w:vAlign w:val="center"/>
          </w:tcPr>
          <w:p w14:paraId="1445EC2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197907</w:t>
            </w:r>
          </w:p>
        </w:tc>
        <w:tc>
          <w:tcPr>
            <w:tcW w:w="2600" w:type="dxa"/>
            <w:shd w:val="clear" w:color="auto" w:fill="auto"/>
            <w:vAlign w:val="center"/>
          </w:tcPr>
          <w:p w14:paraId="5980621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2D3EE2D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72894C8D" w14:textId="77777777" w:rsidTr="005754EE">
        <w:trPr>
          <w:trHeight w:val="454"/>
          <w:jc w:val="center"/>
        </w:trPr>
        <w:tc>
          <w:tcPr>
            <w:tcW w:w="1480" w:type="dxa"/>
            <w:shd w:val="clear" w:color="auto" w:fill="auto"/>
            <w:vAlign w:val="center"/>
          </w:tcPr>
          <w:p w14:paraId="654B9C8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朱滔</w:t>
            </w:r>
          </w:p>
        </w:tc>
        <w:tc>
          <w:tcPr>
            <w:tcW w:w="1740" w:type="dxa"/>
            <w:shd w:val="clear" w:color="auto" w:fill="auto"/>
            <w:vAlign w:val="center"/>
          </w:tcPr>
          <w:p w14:paraId="20C17CC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197610</w:t>
            </w:r>
          </w:p>
        </w:tc>
        <w:tc>
          <w:tcPr>
            <w:tcW w:w="2600" w:type="dxa"/>
            <w:shd w:val="clear" w:color="auto" w:fill="auto"/>
            <w:vAlign w:val="center"/>
          </w:tcPr>
          <w:p w14:paraId="39DDAB6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8063E1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7FC76B8" w14:textId="77777777" w:rsidTr="005754EE">
        <w:trPr>
          <w:trHeight w:val="454"/>
          <w:jc w:val="center"/>
        </w:trPr>
        <w:tc>
          <w:tcPr>
            <w:tcW w:w="1480" w:type="dxa"/>
            <w:shd w:val="clear" w:color="auto" w:fill="auto"/>
            <w:vAlign w:val="center"/>
          </w:tcPr>
          <w:p w14:paraId="184AA6A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饶品贵</w:t>
            </w:r>
          </w:p>
        </w:tc>
        <w:tc>
          <w:tcPr>
            <w:tcW w:w="1740" w:type="dxa"/>
            <w:shd w:val="clear" w:color="auto" w:fill="auto"/>
            <w:vAlign w:val="center"/>
          </w:tcPr>
          <w:p w14:paraId="02E7F7A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197504</w:t>
            </w:r>
          </w:p>
        </w:tc>
        <w:tc>
          <w:tcPr>
            <w:tcW w:w="2600" w:type="dxa"/>
            <w:shd w:val="clear" w:color="auto" w:fill="auto"/>
            <w:vAlign w:val="center"/>
          </w:tcPr>
          <w:p w14:paraId="1814E19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41E42F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221B3D1" w14:textId="77777777" w:rsidTr="005754EE">
        <w:trPr>
          <w:trHeight w:val="454"/>
          <w:jc w:val="center"/>
        </w:trPr>
        <w:tc>
          <w:tcPr>
            <w:tcW w:w="1480" w:type="dxa"/>
            <w:shd w:val="clear" w:color="auto" w:fill="auto"/>
            <w:vAlign w:val="center"/>
          </w:tcPr>
          <w:p w14:paraId="3B633B1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卢馨</w:t>
            </w:r>
          </w:p>
        </w:tc>
        <w:tc>
          <w:tcPr>
            <w:tcW w:w="1740" w:type="dxa"/>
            <w:shd w:val="clear" w:color="auto" w:fill="auto"/>
            <w:vAlign w:val="center"/>
          </w:tcPr>
          <w:p w14:paraId="68DF082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196310</w:t>
            </w:r>
          </w:p>
        </w:tc>
        <w:tc>
          <w:tcPr>
            <w:tcW w:w="2600" w:type="dxa"/>
            <w:shd w:val="clear" w:color="auto" w:fill="auto"/>
            <w:vAlign w:val="center"/>
          </w:tcPr>
          <w:p w14:paraId="4F485A0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25B23ED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2F20913E" w14:textId="77777777" w:rsidTr="005754EE">
        <w:trPr>
          <w:trHeight w:val="454"/>
          <w:jc w:val="center"/>
        </w:trPr>
        <w:tc>
          <w:tcPr>
            <w:tcW w:w="1480" w:type="dxa"/>
            <w:shd w:val="clear" w:color="auto" w:fill="auto"/>
            <w:vAlign w:val="center"/>
          </w:tcPr>
          <w:p w14:paraId="21FC407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王丹舟</w:t>
            </w:r>
          </w:p>
        </w:tc>
        <w:tc>
          <w:tcPr>
            <w:tcW w:w="1740" w:type="dxa"/>
            <w:shd w:val="clear" w:color="auto" w:fill="auto"/>
            <w:vAlign w:val="center"/>
          </w:tcPr>
          <w:p w14:paraId="6542633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196403</w:t>
            </w:r>
          </w:p>
        </w:tc>
        <w:tc>
          <w:tcPr>
            <w:tcW w:w="2600" w:type="dxa"/>
            <w:shd w:val="clear" w:color="auto" w:fill="auto"/>
            <w:vAlign w:val="center"/>
          </w:tcPr>
          <w:p w14:paraId="3EE4CEC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ADCAE8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193737FE" w14:textId="77777777" w:rsidTr="005754EE">
        <w:trPr>
          <w:trHeight w:val="454"/>
          <w:jc w:val="center"/>
        </w:trPr>
        <w:tc>
          <w:tcPr>
            <w:tcW w:w="1480" w:type="dxa"/>
            <w:shd w:val="clear" w:color="auto" w:fill="auto"/>
            <w:vAlign w:val="center"/>
          </w:tcPr>
          <w:p w14:paraId="0F70B87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吴战篪</w:t>
            </w:r>
          </w:p>
        </w:tc>
        <w:tc>
          <w:tcPr>
            <w:tcW w:w="1740" w:type="dxa"/>
            <w:shd w:val="clear" w:color="auto" w:fill="auto"/>
            <w:vAlign w:val="center"/>
          </w:tcPr>
          <w:p w14:paraId="7262596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197510</w:t>
            </w:r>
          </w:p>
        </w:tc>
        <w:tc>
          <w:tcPr>
            <w:tcW w:w="2600" w:type="dxa"/>
            <w:shd w:val="clear" w:color="auto" w:fill="auto"/>
            <w:vAlign w:val="center"/>
          </w:tcPr>
          <w:p w14:paraId="420C443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BA0F72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4D72D2F" w14:textId="77777777" w:rsidTr="005754EE">
        <w:trPr>
          <w:trHeight w:val="454"/>
          <w:jc w:val="center"/>
        </w:trPr>
        <w:tc>
          <w:tcPr>
            <w:tcW w:w="1480" w:type="dxa"/>
            <w:shd w:val="clear" w:color="auto" w:fill="auto"/>
            <w:vAlign w:val="center"/>
          </w:tcPr>
          <w:p w14:paraId="766BB90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肖继辉</w:t>
            </w:r>
          </w:p>
        </w:tc>
        <w:tc>
          <w:tcPr>
            <w:tcW w:w="1740" w:type="dxa"/>
            <w:shd w:val="clear" w:color="auto" w:fill="auto"/>
            <w:vAlign w:val="center"/>
          </w:tcPr>
          <w:p w14:paraId="1DA7274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197512</w:t>
            </w:r>
          </w:p>
        </w:tc>
        <w:tc>
          <w:tcPr>
            <w:tcW w:w="2600" w:type="dxa"/>
            <w:shd w:val="clear" w:color="auto" w:fill="auto"/>
            <w:vAlign w:val="center"/>
          </w:tcPr>
          <w:p w14:paraId="3099A21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0EBE5A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D1B1E23" w14:textId="77777777" w:rsidTr="005754EE">
        <w:trPr>
          <w:trHeight w:val="454"/>
          <w:jc w:val="center"/>
        </w:trPr>
        <w:tc>
          <w:tcPr>
            <w:tcW w:w="1480" w:type="dxa"/>
            <w:shd w:val="clear" w:color="auto" w:fill="auto"/>
            <w:vAlign w:val="center"/>
          </w:tcPr>
          <w:p w14:paraId="0DED504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谭有超</w:t>
            </w:r>
          </w:p>
        </w:tc>
        <w:tc>
          <w:tcPr>
            <w:tcW w:w="1740" w:type="dxa"/>
            <w:shd w:val="clear" w:color="auto" w:fill="auto"/>
            <w:vAlign w:val="center"/>
          </w:tcPr>
          <w:p w14:paraId="642D4BF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198302</w:t>
            </w:r>
          </w:p>
        </w:tc>
        <w:tc>
          <w:tcPr>
            <w:tcW w:w="2600" w:type="dxa"/>
            <w:shd w:val="clear" w:color="auto" w:fill="auto"/>
            <w:vAlign w:val="center"/>
          </w:tcPr>
          <w:p w14:paraId="38C942D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C1502D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Pr>
                <w:rFonts w:ascii="宋体" w:eastAsia="宋体" w:hAnsi="宋体" w:cs="Times New Roman" w:hint="eastAsia"/>
                <w:color w:val="000000"/>
                <w:kern w:val="0"/>
                <w:sz w:val="28"/>
                <w:szCs w:val="28"/>
              </w:rPr>
              <w:t>正</w:t>
            </w:r>
            <w:r w:rsidRPr="00EA3219">
              <w:rPr>
                <w:rFonts w:ascii="宋体" w:eastAsia="宋体" w:hAnsi="宋体" w:cs="Times New Roman"/>
                <w:color w:val="000000"/>
                <w:kern w:val="0"/>
                <w:sz w:val="28"/>
                <w:szCs w:val="28"/>
              </w:rPr>
              <w:t>高</w:t>
            </w:r>
          </w:p>
        </w:tc>
      </w:tr>
      <w:tr w:rsidR="002755D7" w:rsidRPr="00EA3219" w14:paraId="5EED80AF" w14:textId="77777777" w:rsidTr="005754EE">
        <w:trPr>
          <w:trHeight w:val="454"/>
          <w:jc w:val="center"/>
        </w:trPr>
        <w:tc>
          <w:tcPr>
            <w:tcW w:w="1480" w:type="dxa"/>
            <w:shd w:val="clear" w:color="auto" w:fill="auto"/>
            <w:vAlign w:val="center"/>
          </w:tcPr>
          <w:p w14:paraId="446026B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刘莎莎</w:t>
            </w:r>
          </w:p>
        </w:tc>
        <w:tc>
          <w:tcPr>
            <w:tcW w:w="1740" w:type="dxa"/>
            <w:shd w:val="clear" w:color="auto" w:fill="auto"/>
            <w:vAlign w:val="center"/>
          </w:tcPr>
          <w:p w14:paraId="37BA1A0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198809</w:t>
            </w:r>
          </w:p>
        </w:tc>
        <w:tc>
          <w:tcPr>
            <w:tcW w:w="2600" w:type="dxa"/>
            <w:shd w:val="clear" w:color="auto" w:fill="auto"/>
            <w:vAlign w:val="center"/>
          </w:tcPr>
          <w:p w14:paraId="7984D5A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8047AF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Pr>
                <w:rFonts w:ascii="宋体" w:eastAsia="宋体" w:hAnsi="宋体" w:cs="Times New Roman" w:hint="eastAsia"/>
                <w:color w:val="000000"/>
                <w:kern w:val="0"/>
                <w:sz w:val="28"/>
                <w:szCs w:val="28"/>
              </w:rPr>
              <w:t>正</w:t>
            </w:r>
            <w:r w:rsidRPr="00EA3219">
              <w:rPr>
                <w:rFonts w:ascii="宋体" w:eastAsia="宋体" w:hAnsi="宋体" w:cs="Times New Roman"/>
                <w:color w:val="000000"/>
                <w:kern w:val="0"/>
                <w:sz w:val="28"/>
                <w:szCs w:val="28"/>
              </w:rPr>
              <w:t>高</w:t>
            </w:r>
          </w:p>
        </w:tc>
      </w:tr>
      <w:tr w:rsidR="002755D7" w:rsidRPr="00EA3219" w14:paraId="04540EE9" w14:textId="77777777" w:rsidTr="005754EE">
        <w:trPr>
          <w:trHeight w:val="454"/>
          <w:jc w:val="center"/>
        </w:trPr>
        <w:tc>
          <w:tcPr>
            <w:tcW w:w="1480" w:type="dxa"/>
            <w:shd w:val="clear" w:color="auto" w:fill="auto"/>
            <w:vAlign w:val="center"/>
          </w:tcPr>
          <w:p w14:paraId="586EB3A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窦欢</w:t>
            </w:r>
          </w:p>
        </w:tc>
        <w:tc>
          <w:tcPr>
            <w:tcW w:w="1740" w:type="dxa"/>
            <w:shd w:val="clear" w:color="auto" w:fill="auto"/>
            <w:vAlign w:val="center"/>
          </w:tcPr>
          <w:p w14:paraId="29EE239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198805</w:t>
            </w:r>
          </w:p>
        </w:tc>
        <w:tc>
          <w:tcPr>
            <w:tcW w:w="2600" w:type="dxa"/>
            <w:shd w:val="clear" w:color="auto" w:fill="auto"/>
            <w:vAlign w:val="center"/>
          </w:tcPr>
          <w:p w14:paraId="2FD76A1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60DA3D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44866B2D" w14:textId="77777777" w:rsidTr="005754EE">
        <w:trPr>
          <w:trHeight w:val="454"/>
          <w:jc w:val="center"/>
        </w:trPr>
        <w:tc>
          <w:tcPr>
            <w:tcW w:w="1480" w:type="dxa"/>
            <w:shd w:val="clear" w:color="auto" w:fill="auto"/>
            <w:vAlign w:val="center"/>
          </w:tcPr>
          <w:p w14:paraId="27CCA7F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易兰</w:t>
            </w:r>
          </w:p>
        </w:tc>
        <w:tc>
          <w:tcPr>
            <w:tcW w:w="1740" w:type="dxa"/>
            <w:shd w:val="clear" w:color="auto" w:fill="auto"/>
            <w:vAlign w:val="center"/>
          </w:tcPr>
          <w:p w14:paraId="71552FE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198110</w:t>
            </w:r>
          </w:p>
        </w:tc>
        <w:tc>
          <w:tcPr>
            <w:tcW w:w="2600" w:type="dxa"/>
            <w:shd w:val="clear" w:color="auto" w:fill="auto"/>
            <w:vAlign w:val="center"/>
          </w:tcPr>
          <w:p w14:paraId="6C1AD9E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5D27376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6443B7BF" w14:textId="77777777" w:rsidTr="005754EE">
        <w:trPr>
          <w:trHeight w:val="454"/>
          <w:jc w:val="center"/>
        </w:trPr>
        <w:tc>
          <w:tcPr>
            <w:tcW w:w="1480" w:type="dxa"/>
            <w:shd w:val="clear" w:color="auto" w:fill="auto"/>
            <w:vAlign w:val="center"/>
          </w:tcPr>
          <w:p w14:paraId="73CA6C9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齐珺</w:t>
            </w:r>
          </w:p>
        </w:tc>
        <w:tc>
          <w:tcPr>
            <w:tcW w:w="1740" w:type="dxa"/>
            <w:shd w:val="clear" w:color="auto" w:fill="auto"/>
            <w:vAlign w:val="center"/>
          </w:tcPr>
          <w:p w14:paraId="37B5F05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198203</w:t>
            </w:r>
          </w:p>
        </w:tc>
        <w:tc>
          <w:tcPr>
            <w:tcW w:w="2600" w:type="dxa"/>
            <w:shd w:val="clear" w:color="auto" w:fill="auto"/>
            <w:vAlign w:val="center"/>
          </w:tcPr>
          <w:p w14:paraId="59D23F0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1C9C2D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336FEC60" w14:textId="77777777" w:rsidTr="005754EE">
        <w:trPr>
          <w:trHeight w:val="454"/>
          <w:jc w:val="center"/>
        </w:trPr>
        <w:tc>
          <w:tcPr>
            <w:tcW w:w="1480" w:type="dxa"/>
            <w:shd w:val="clear" w:color="auto" w:fill="auto"/>
            <w:vAlign w:val="center"/>
          </w:tcPr>
          <w:p w14:paraId="14ED02E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李晓溪</w:t>
            </w:r>
          </w:p>
        </w:tc>
        <w:tc>
          <w:tcPr>
            <w:tcW w:w="1740" w:type="dxa"/>
            <w:shd w:val="clear" w:color="auto" w:fill="auto"/>
            <w:vAlign w:val="center"/>
          </w:tcPr>
          <w:p w14:paraId="63958D6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198808</w:t>
            </w:r>
          </w:p>
        </w:tc>
        <w:tc>
          <w:tcPr>
            <w:tcW w:w="2600" w:type="dxa"/>
            <w:shd w:val="clear" w:color="auto" w:fill="auto"/>
            <w:vAlign w:val="center"/>
          </w:tcPr>
          <w:p w14:paraId="7B5E32F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7D6B87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1F1A922E" w14:textId="77777777" w:rsidTr="005754EE">
        <w:trPr>
          <w:trHeight w:val="454"/>
          <w:jc w:val="center"/>
        </w:trPr>
        <w:tc>
          <w:tcPr>
            <w:tcW w:w="1480" w:type="dxa"/>
            <w:shd w:val="clear" w:color="auto" w:fill="auto"/>
            <w:vAlign w:val="center"/>
          </w:tcPr>
          <w:p w14:paraId="67CBE05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王新路</w:t>
            </w:r>
          </w:p>
        </w:tc>
        <w:tc>
          <w:tcPr>
            <w:tcW w:w="1740" w:type="dxa"/>
            <w:shd w:val="clear" w:color="auto" w:fill="auto"/>
            <w:vAlign w:val="center"/>
          </w:tcPr>
          <w:p w14:paraId="136B203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198702</w:t>
            </w:r>
          </w:p>
        </w:tc>
        <w:tc>
          <w:tcPr>
            <w:tcW w:w="2600" w:type="dxa"/>
            <w:shd w:val="clear" w:color="auto" w:fill="auto"/>
            <w:vAlign w:val="center"/>
          </w:tcPr>
          <w:p w14:paraId="0FBE811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A6B3D4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6A75D785" w14:textId="77777777" w:rsidTr="005754EE">
        <w:trPr>
          <w:trHeight w:val="454"/>
          <w:jc w:val="center"/>
        </w:trPr>
        <w:tc>
          <w:tcPr>
            <w:tcW w:w="1480" w:type="dxa"/>
            <w:shd w:val="clear" w:color="auto" w:fill="auto"/>
            <w:vAlign w:val="center"/>
          </w:tcPr>
          <w:p w14:paraId="5966A9D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lastRenderedPageBreak/>
              <w:t>池勤伟</w:t>
            </w:r>
          </w:p>
        </w:tc>
        <w:tc>
          <w:tcPr>
            <w:tcW w:w="1740" w:type="dxa"/>
            <w:shd w:val="clear" w:color="auto" w:fill="auto"/>
            <w:vAlign w:val="center"/>
          </w:tcPr>
          <w:p w14:paraId="528E0FE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198709</w:t>
            </w:r>
          </w:p>
        </w:tc>
        <w:tc>
          <w:tcPr>
            <w:tcW w:w="2600" w:type="dxa"/>
            <w:shd w:val="clear" w:color="auto" w:fill="auto"/>
            <w:vAlign w:val="center"/>
          </w:tcPr>
          <w:p w14:paraId="2F05856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1DBDB3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4FAFACDB" w14:textId="77777777" w:rsidTr="005754EE">
        <w:trPr>
          <w:trHeight w:val="454"/>
          <w:jc w:val="center"/>
        </w:trPr>
        <w:tc>
          <w:tcPr>
            <w:tcW w:w="1480" w:type="dxa"/>
            <w:shd w:val="clear" w:color="auto" w:fill="auto"/>
            <w:vAlign w:val="center"/>
          </w:tcPr>
          <w:p w14:paraId="45DA03E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谢露</w:t>
            </w:r>
          </w:p>
        </w:tc>
        <w:tc>
          <w:tcPr>
            <w:tcW w:w="1740" w:type="dxa"/>
            <w:shd w:val="clear" w:color="auto" w:fill="auto"/>
            <w:vAlign w:val="center"/>
          </w:tcPr>
          <w:p w14:paraId="57D485B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199007</w:t>
            </w:r>
          </w:p>
        </w:tc>
        <w:tc>
          <w:tcPr>
            <w:tcW w:w="2600" w:type="dxa"/>
            <w:shd w:val="clear" w:color="auto" w:fill="auto"/>
            <w:vAlign w:val="center"/>
          </w:tcPr>
          <w:p w14:paraId="0F19A9C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693D06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1EB59EE6" w14:textId="77777777" w:rsidTr="005754EE">
        <w:trPr>
          <w:trHeight w:val="454"/>
          <w:jc w:val="center"/>
        </w:trPr>
        <w:tc>
          <w:tcPr>
            <w:tcW w:w="1480" w:type="dxa"/>
            <w:shd w:val="clear" w:color="auto" w:fill="auto"/>
            <w:vAlign w:val="center"/>
          </w:tcPr>
          <w:p w14:paraId="21871D6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景姣</w:t>
            </w:r>
          </w:p>
        </w:tc>
        <w:tc>
          <w:tcPr>
            <w:tcW w:w="1740" w:type="dxa"/>
            <w:shd w:val="clear" w:color="auto" w:fill="auto"/>
            <w:vAlign w:val="center"/>
          </w:tcPr>
          <w:p w14:paraId="5780F6E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198709</w:t>
            </w:r>
          </w:p>
        </w:tc>
        <w:tc>
          <w:tcPr>
            <w:tcW w:w="2600" w:type="dxa"/>
            <w:shd w:val="clear" w:color="auto" w:fill="auto"/>
            <w:vAlign w:val="center"/>
          </w:tcPr>
          <w:p w14:paraId="098DC68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F0505A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1F31E641" w14:textId="77777777" w:rsidTr="005754EE">
        <w:trPr>
          <w:trHeight w:val="454"/>
          <w:jc w:val="center"/>
        </w:trPr>
        <w:tc>
          <w:tcPr>
            <w:tcW w:w="1480" w:type="dxa"/>
            <w:shd w:val="clear" w:color="auto" w:fill="auto"/>
            <w:vAlign w:val="center"/>
          </w:tcPr>
          <w:p w14:paraId="389D93E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杨斌</w:t>
            </w:r>
          </w:p>
        </w:tc>
        <w:tc>
          <w:tcPr>
            <w:tcW w:w="1740" w:type="dxa"/>
            <w:shd w:val="clear" w:color="auto" w:fill="auto"/>
            <w:vAlign w:val="center"/>
          </w:tcPr>
          <w:p w14:paraId="103EECA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199210</w:t>
            </w:r>
          </w:p>
        </w:tc>
        <w:tc>
          <w:tcPr>
            <w:tcW w:w="2600" w:type="dxa"/>
            <w:shd w:val="clear" w:color="auto" w:fill="auto"/>
            <w:vAlign w:val="center"/>
          </w:tcPr>
          <w:p w14:paraId="590A0C0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17B387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03C4172C" w14:textId="77777777" w:rsidTr="005754EE">
        <w:trPr>
          <w:trHeight w:val="454"/>
          <w:jc w:val="center"/>
        </w:trPr>
        <w:tc>
          <w:tcPr>
            <w:tcW w:w="1480" w:type="dxa"/>
            <w:shd w:val="clear" w:color="auto" w:fill="auto"/>
            <w:vAlign w:val="center"/>
          </w:tcPr>
          <w:p w14:paraId="585B07E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巫岑</w:t>
            </w:r>
          </w:p>
        </w:tc>
        <w:tc>
          <w:tcPr>
            <w:tcW w:w="1740" w:type="dxa"/>
            <w:shd w:val="clear" w:color="auto" w:fill="auto"/>
            <w:vAlign w:val="center"/>
          </w:tcPr>
          <w:p w14:paraId="374C17C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199004</w:t>
            </w:r>
          </w:p>
        </w:tc>
        <w:tc>
          <w:tcPr>
            <w:tcW w:w="2600" w:type="dxa"/>
            <w:shd w:val="clear" w:color="auto" w:fill="auto"/>
            <w:vAlign w:val="center"/>
          </w:tcPr>
          <w:p w14:paraId="7D38A00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06026F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bl>
    <w:p w14:paraId="14B99801" w14:textId="77777777" w:rsidR="002755D7" w:rsidRPr="0033552E" w:rsidRDefault="002755D7" w:rsidP="002755D7">
      <w:pPr>
        <w:rPr>
          <w:rFonts w:ascii="宋体" w:eastAsia="宋体" w:hAnsi="宋体" w:hint="eastAsia"/>
          <w:sz w:val="28"/>
          <w:szCs w:val="28"/>
        </w:rPr>
      </w:pPr>
    </w:p>
    <w:p w14:paraId="2F0915DF"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科研项目</w:t>
      </w:r>
    </w:p>
    <w:p w14:paraId="0A98E5D1" w14:textId="77777777" w:rsidR="002755D7" w:rsidRDefault="002755D7" w:rsidP="002755D7">
      <w:pPr>
        <w:ind w:firstLineChars="200" w:firstLine="560"/>
        <w:rPr>
          <w:rFonts w:ascii="宋体" w:eastAsia="宋体" w:hAnsi="宋体" w:hint="eastAsia"/>
          <w:sz w:val="28"/>
          <w:szCs w:val="28"/>
        </w:rPr>
      </w:pPr>
      <w:r w:rsidRPr="007A03E8">
        <w:rPr>
          <w:rFonts w:ascii="宋体" w:eastAsia="宋体" w:hAnsi="宋体"/>
          <w:sz w:val="28"/>
          <w:szCs w:val="28"/>
        </w:rPr>
        <w:t>本学位点师资团队科研能力强，科研水平高， 202</w:t>
      </w:r>
      <w:r>
        <w:rPr>
          <w:rFonts w:ascii="宋体" w:eastAsia="宋体" w:hAnsi="宋体"/>
          <w:sz w:val="28"/>
          <w:szCs w:val="28"/>
        </w:rPr>
        <w:t>2</w:t>
      </w:r>
      <w:r w:rsidRPr="007A03E8">
        <w:rPr>
          <w:rFonts w:ascii="宋体" w:eastAsia="宋体" w:hAnsi="宋体"/>
          <w:sz w:val="28"/>
          <w:szCs w:val="28"/>
        </w:rPr>
        <w:t>年取得了一系列代表性科研成果，</w:t>
      </w:r>
      <w:r w:rsidRPr="007A03E8">
        <w:rPr>
          <w:rFonts w:ascii="宋体" w:eastAsia="宋体" w:hAnsi="宋体" w:hint="eastAsia"/>
          <w:sz w:val="28"/>
          <w:szCs w:val="28"/>
        </w:rPr>
        <w:t>立项</w:t>
      </w:r>
      <w:r>
        <w:rPr>
          <w:rFonts w:ascii="宋体" w:eastAsia="宋体" w:hAnsi="宋体" w:hint="eastAsia"/>
          <w:sz w:val="28"/>
          <w:szCs w:val="28"/>
        </w:rPr>
        <w:t>1</w:t>
      </w:r>
      <w:r>
        <w:rPr>
          <w:rFonts w:ascii="宋体" w:eastAsia="宋体" w:hAnsi="宋体"/>
          <w:sz w:val="28"/>
          <w:szCs w:val="28"/>
        </w:rPr>
        <w:t>1</w:t>
      </w:r>
      <w:r w:rsidRPr="007A03E8">
        <w:rPr>
          <w:rFonts w:ascii="宋体" w:eastAsia="宋体" w:hAnsi="宋体"/>
          <w:sz w:val="28"/>
          <w:szCs w:val="28"/>
        </w:rPr>
        <w:t>项，获</w:t>
      </w:r>
      <w:r w:rsidRPr="007A03E8">
        <w:rPr>
          <w:rFonts w:ascii="宋体" w:eastAsia="宋体" w:hAnsi="宋体" w:hint="eastAsia"/>
          <w:sz w:val="28"/>
          <w:szCs w:val="28"/>
        </w:rPr>
        <w:t>批</w:t>
      </w:r>
      <w:r w:rsidRPr="007A03E8">
        <w:rPr>
          <w:rFonts w:ascii="宋体" w:eastAsia="宋体" w:hAnsi="宋体"/>
          <w:sz w:val="28"/>
          <w:szCs w:val="28"/>
        </w:rPr>
        <w:t>项目经费约</w:t>
      </w:r>
      <w:r>
        <w:rPr>
          <w:rFonts w:ascii="宋体" w:eastAsia="宋体" w:hAnsi="宋体"/>
          <w:sz w:val="28"/>
          <w:szCs w:val="28"/>
        </w:rPr>
        <w:t>777.5</w:t>
      </w:r>
      <w:r w:rsidRPr="007A03E8">
        <w:rPr>
          <w:rFonts w:ascii="宋体" w:eastAsia="宋体" w:hAnsi="宋体"/>
          <w:sz w:val="28"/>
          <w:szCs w:val="28"/>
        </w:rPr>
        <w:t>万元</w:t>
      </w:r>
      <w:r w:rsidRPr="007A03E8">
        <w:rPr>
          <w:rFonts w:ascii="宋体" w:eastAsia="宋体" w:hAnsi="宋体" w:hint="eastAsia"/>
          <w:sz w:val="28"/>
          <w:szCs w:val="28"/>
        </w:rPr>
        <w:t>；202</w:t>
      </w:r>
      <w:r>
        <w:rPr>
          <w:rFonts w:ascii="宋体" w:eastAsia="宋体" w:hAnsi="宋体"/>
          <w:sz w:val="28"/>
          <w:szCs w:val="28"/>
        </w:rPr>
        <w:t>2</w:t>
      </w:r>
      <w:r w:rsidRPr="007A03E8">
        <w:rPr>
          <w:rFonts w:ascii="宋体" w:eastAsia="宋体" w:hAnsi="宋体" w:hint="eastAsia"/>
          <w:sz w:val="28"/>
          <w:szCs w:val="28"/>
        </w:rPr>
        <w:t>年在CSSCI</w:t>
      </w:r>
      <w:r>
        <w:rPr>
          <w:rFonts w:ascii="宋体" w:eastAsia="宋体" w:hAnsi="宋体" w:hint="eastAsia"/>
          <w:sz w:val="28"/>
          <w:szCs w:val="28"/>
        </w:rPr>
        <w:t>、</w:t>
      </w:r>
      <w:r w:rsidRPr="007A03E8">
        <w:rPr>
          <w:rFonts w:ascii="宋体" w:eastAsia="宋体" w:hAnsi="宋体" w:hint="eastAsia"/>
          <w:sz w:val="28"/>
          <w:szCs w:val="28"/>
        </w:rPr>
        <w:t>SSCI等中英文期刊发表论文</w:t>
      </w:r>
      <w:r>
        <w:rPr>
          <w:rFonts w:ascii="宋体" w:eastAsia="宋体" w:hAnsi="宋体" w:hint="eastAsia"/>
          <w:sz w:val="28"/>
          <w:szCs w:val="28"/>
        </w:rPr>
        <w:t>多篇</w:t>
      </w:r>
      <w:r w:rsidRPr="007A03E8">
        <w:rPr>
          <w:rFonts w:ascii="宋体" w:eastAsia="宋体" w:hAnsi="宋体" w:hint="eastAsia"/>
          <w:sz w:val="28"/>
          <w:szCs w:val="28"/>
        </w:rPr>
        <w:t>，</w:t>
      </w:r>
      <w:r>
        <w:rPr>
          <w:rFonts w:ascii="宋体" w:eastAsia="宋体" w:hAnsi="宋体" w:hint="eastAsia"/>
          <w:sz w:val="28"/>
          <w:szCs w:val="28"/>
        </w:rPr>
        <w:t>发表了1</w:t>
      </w:r>
      <w:r>
        <w:rPr>
          <w:rFonts w:ascii="宋体" w:eastAsia="宋体" w:hAnsi="宋体"/>
          <w:sz w:val="28"/>
          <w:szCs w:val="28"/>
        </w:rPr>
        <w:t>3</w:t>
      </w:r>
      <w:r>
        <w:rPr>
          <w:rFonts w:ascii="宋体" w:eastAsia="宋体" w:hAnsi="宋体" w:hint="eastAsia"/>
          <w:sz w:val="28"/>
          <w:szCs w:val="28"/>
        </w:rPr>
        <w:t>篇高水平</w:t>
      </w:r>
      <w:r w:rsidRPr="007A03E8">
        <w:rPr>
          <w:rFonts w:ascii="宋体" w:eastAsia="宋体" w:hAnsi="宋体" w:hint="eastAsia"/>
          <w:sz w:val="28"/>
          <w:szCs w:val="28"/>
        </w:rPr>
        <w:t>论文。</w:t>
      </w:r>
    </w:p>
    <w:p w14:paraId="26B53DEF" w14:textId="77777777" w:rsidR="002755D7" w:rsidRPr="007B5150" w:rsidRDefault="002755D7" w:rsidP="002755D7">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2</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022</w:t>
      </w:r>
      <w:r>
        <w:rPr>
          <w:rFonts w:ascii="宋体" w:eastAsia="宋体" w:hAnsi="宋体" w:cs="Times New Roman" w:hint="eastAsia"/>
          <w:sz w:val="28"/>
          <w:szCs w:val="28"/>
        </w:rPr>
        <w:t>年</w:t>
      </w:r>
      <w:r w:rsidRPr="007B5150">
        <w:rPr>
          <w:rFonts w:ascii="宋体" w:eastAsia="宋体" w:hAnsi="宋体" w:cs="Times New Roman" w:hint="eastAsia"/>
          <w:sz w:val="28"/>
          <w:szCs w:val="28"/>
        </w:rPr>
        <w:t>立项</w:t>
      </w:r>
      <w:r w:rsidRPr="007B5150">
        <w:rPr>
          <w:rFonts w:ascii="宋体" w:eastAsia="宋体" w:hAnsi="宋体" w:cs="Times New Roman"/>
          <w:sz w:val="28"/>
          <w:szCs w:val="28"/>
        </w:rPr>
        <w:t>项目一览表</w:t>
      </w:r>
    </w:p>
    <w:tbl>
      <w:tblPr>
        <w:tblW w:w="8580" w:type="dxa"/>
        <w:tblLook w:val="04A0" w:firstRow="1" w:lastRow="0" w:firstColumn="1" w:lastColumn="0" w:noHBand="0" w:noVBand="1"/>
      </w:tblPr>
      <w:tblGrid>
        <w:gridCol w:w="695"/>
        <w:gridCol w:w="794"/>
        <w:gridCol w:w="1407"/>
        <w:gridCol w:w="1113"/>
        <w:gridCol w:w="955"/>
        <w:gridCol w:w="1447"/>
        <w:gridCol w:w="1113"/>
        <w:gridCol w:w="1056"/>
      </w:tblGrid>
      <w:tr w:rsidR="002755D7" w:rsidRPr="002C209E" w14:paraId="3790F434" w14:textId="77777777" w:rsidTr="005754EE">
        <w:trPr>
          <w:trHeight w:val="156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5C218" w14:textId="77777777" w:rsidR="002755D7" w:rsidRPr="002C209E" w:rsidRDefault="002755D7" w:rsidP="005754EE">
            <w:pPr>
              <w:widowControl/>
              <w:jc w:val="left"/>
              <w:rPr>
                <w:rFonts w:ascii="宋体" w:eastAsia="宋体" w:hAnsi="宋体" w:cs="宋体" w:hint="eastAsia"/>
                <w:color w:val="000000"/>
                <w:kern w:val="0"/>
                <w:sz w:val="28"/>
                <w:szCs w:val="28"/>
              </w:rPr>
            </w:pPr>
            <w:bookmarkStart w:id="0" w:name="_Hlk129032392"/>
            <w:r w:rsidRPr="002C209E">
              <w:rPr>
                <w:rFonts w:ascii="宋体" w:eastAsia="宋体" w:hAnsi="宋体" w:cs="宋体" w:hint="eastAsia"/>
                <w:color w:val="000000"/>
                <w:kern w:val="0"/>
                <w:sz w:val="28"/>
                <w:szCs w:val="28"/>
              </w:rPr>
              <w:t>序号</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67C3E0C1"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教师</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923FF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项目名称</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65ADB66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项目类别</w:t>
            </w:r>
            <w:r w:rsidRPr="002C209E">
              <w:rPr>
                <w:rFonts w:ascii="宋体" w:eastAsia="宋体" w:hAnsi="宋体" w:cs="宋体" w:hint="eastAsia"/>
                <w:color w:val="000000"/>
                <w:kern w:val="0"/>
                <w:sz w:val="28"/>
                <w:szCs w:val="28"/>
              </w:rPr>
              <w:br/>
              <w:t>（国家级/省部级/厅局级/横向等）</w:t>
            </w:r>
          </w:p>
        </w:tc>
        <w:tc>
          <w:tcPr>
            <w:tcW w:w="958" w:type="dxa"/>
            <w:tcBorders>
              <w:top w:val="single" w:sz="4" w:space="0" w:color="auto"/>
              <w:left w:val="nil"/>
              <w:bottom w:val="single" w:sz="4" w:space="0" w:color="auto"/>
              <w:right w:val="single" w:sz="4" w:space="0" w:color="auto"/>
            </w:tcBorders>
            <w:shd w:val="clear" w:color="auto" w:fill="auto"/>
            <w:vAlign w:val="center"/>
            <w:hideMark/>
          </w:tcPr>
          <w:p w14:paraId="543BAA6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项目负责人</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14:paraId="1004ACC7"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项目来源</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1E64F7B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项目委托单位</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22808592"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项目经费总额</w:t>
            </w:r>
            <w:r w:rsidRPr="002C209E">
              <w:rPr>
                <w:rFonts w:ascii="宋体" w:eastAsia="宋体" w:hAnsi="宋体" w:cs="宋体" w:hint="eastAsia"/>
                <w:color w:val="000000"/>
                <w:kern w:val="0"/>
                <w:sz w:val="28"/>
                <w:szCs w:val="28"/>
              </w:rPr>
              <w:br/>
              <w:t>（万元）</w:t>
            </w:r>
          </w:p>
        </w:tc>
      </w:tr>
      <w:tr w:rsidR="002755D7" w:rsidRPr="002C209E" w14:paraId="6A5CDA71"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EF53147"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1</w:t>
            </w:r>
          </w:p>
        </w:tc>
        <w:tc>
          <w:tcPr>
            <w:tcW w:w="798" w:type="dxa"/>
            <w:tcBorders>
              <w:top w:val="nil"/>
              <w:left w:val="nil"/>
              <w:bottom w:val="single" w:sz="4" w:space="0" w:color="auto"/>
              <w:right w:val="single" w:sz="4" w:space="0" w:color="auto"/>
            </w:tcBorders>
            <w:shd w:val="clear" w:color="auto" w:fill="auto"/>
            <w:vAlign w:val="center"/>
            <w:hideMark/>
          </w:tcPr>
          <w:p w14:paraId="2F70481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17" w:type="dxa"/>
            <w:tcBorders>
              <w:top w:val="nil"/>
              <w:left w:val="nil"/>
              <w:bottom w:val="single" w:sz="4" w:space="0" w:color="auto"/>
              <w:right w:val="single" w:sz="4" w:space="0" w:color="auto"/>
            </w:tcBorders>
            <w:shd w:val="clear" w:color="auto" w:fill="auto"/>
            <w:vAlign w:val="center"/>
            <w:hideMark/>
          </w:tcPr>
          <w:p w14:paraId="018A3EE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广东海洋产业碳排放核算与评估体系</w:t>
            </w:r>
          </w:p>
        </w:tc>
        <w:tc>
          <w:tcPr>
            <w:tcW w:w="1118" w:type="dxa"/>
            <w:tcBorders>
              <w:top w:val="nil"/>
              <w:left w:val="nil"/>
              <w:bottom w:val="single" w:sz="4" w:space="0" w:color="auto"/>
              <w:right w:val="single" w:sz="4" w:space="0" w:color="auto"/>
            </w:tcBorders>
            <w:shd w:val="clear" w:color="auto" w:fill="auto"/>
            <w:vAlign w:val="center"/>
            <w:hideMark/>
          </w:tcPr>
          <w:p w14:paraId="2F9CAFCA"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国家级青年基金项目、省级重点项目</w:t>
            </w:r>
          </w:p>
        </w:tc>
        <w:tc>
          <w:tcPr>
            <w:tcW w:w="958" w:type="dxa"/>
            <w:tcBorders>
              <w:top w:val="nil"/>
              <w:left w:val="nil"/>
              <w:bottom w:val="single" w:sz="4" w:space="0" w:color="auto"/>
              <w:right w:val="single" w:sz="4" w:space="0" w:color="auto"/>
            </w:tcBorders>
            <w:shd w:val="clear" w:color="auto" w:fill="auto"/>
            <w:vAlign w:val="center"/>
            <w:hideMark/>
          </w:tcPr>
          <w:p w14:paraId="291099DF"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沈洪涛（子课题负责人）</w:t>
            </w:r>
          </w:p>
        </w:tc>
        <w:tc>
          <w:tcPr>
            <w:tcW w:w="1457" w:type="dxa"/>
            <w:tcBorders>
              <w:top w:val="nil"/>
              <w:left w:val="nil"/>
              <w:bottom w:val="single" w:sz="4" w:space="0" w:color="auto"/>
              <w:right w:val="single" w:sz="4" w:space="0" w:color="auto"/>
            </w:tcBorders>
            <w:shd w:val="clear" w:color="auto" w:fill="auto"/>
            <w:vAlign w:val="center"/>
            <w:hideMark/>
          </w:tcPr>
          <w:p w14:paraId="7CEBDBE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海洋经济发展专项资金项目</w:t>
            </w:r>
          </w:p>
        </w:tc>
        <w:tc>
          <w:tcPr>
            <w:tcW w:w="1118" w:type="dxa"/>
            <w:tcBorders>
              <w:top w:val="nil"/>
              <w:left w:val="nil"/>
              <w:bottom w:val="single" w:sz="4" w:space="0" w:color="auto"/>
              <w:right w:val="single" w:sz="4" w:space="0" w:color="auto"/>
            </w:tcBorders>
            <w:shd w:val="clear" w:color="auto" w:fill="auto"/>
            <w:vAlign w:val="center"/>
            <w:hideMark/>
          </w:tcPr>
          <w:p w14:paraId="7F605E4F"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广东省自然资源厅</w:t>
            </w:r>
          </w:p>
        </w:tc>
        <w:tc>
          <w:tcPr>
            <w:tcW w:w="1016" w:type="dxa"/>
            <w:tcBorders>
              <w:top w:val="nil"/>
              <w:left w:val="nil"/>
              <w:bottom w:val="nil"/>
              <w:right w:val="nil"/>
            </w:tcBorders>
            <w:shd w:val="clear" w:color="auto" w:fill="auto"/>
            <w:noWrap/>
            <w:vAlign w:val="center"/>
            <w:hideMark/>
          </w:tcPr>
          <w:p w14:paraId="2F0EEB12" w14:textId="77777777" w:rsidR="002755D7" w:rsidRPr="002C209E" w:rsidRDefault="002755D7" w:rsidP="005754E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5</w:t>
            </w:r>
            <w:r>
              <w:rPr>
                <w:rFonts w:ascii="宋体" w:eastAsia="宋体" w:hAnsi="宋体" w:cs="宋体"/>
                <w:kern w:val="0"/>
                <w:sz w:val="28"/>
                <w:szCs w:val="28"/>
              </w:rPr>
              <w:t>00.00</w:t>
            </w:r>
          </w:p>
        </w:tc>
      </w:tr>
      <w:tr w:rsidR="002755D7" w:rsidRPr="002C209E" w14:paraId="60251756"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735172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2</w:t>
            </w:r>
          </w:p>
        </w:tc>
        <w:tc>
          <w:tcPr>
            <w:tcW w:w="798" w:type="dxa"/>
            <w:tcBorders>
              <w:top w:val="nil"/>
              <w:left w:val="nil"/>
              <w:bottom w:val="single" w:sz="4" w:space="0" w:color="auto"/>
              <w:right w:val="single" w:sz="4" w:space="0" w:color="auto"/>
            </w:tcBorders>
            <w:shd w:val="clear" w:color="auto" w:fill="auto"/>
            <w:vAlign w:val="center"/>
            <w:hideMark/>
          </w:tcPr>
          <w:p w14:paraId="1AC57DBF"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17" w:type="dxa"/>
            <w:tcBorders>
              <w:top w:val="nil"/>
              <w:left w:val="nil"/>
              <w:bottom w:val="single" w:sz="4" w:space="0" w:color="auto"/>
              <w:right w:val="single" w:sz="4" w:space="0" w:color="auto"/>
            </w:tcBorders>
            <w:shd w:val="clear" w:color="auto" w:fill="auto"/>
            <w:vAlign w:val="center"/>
            <w:hideMark/>
          </w:tcPr>
          <w:p w14:paraId="2575CEAC"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8" w:type="dxa"/>
            <w:tcBorders>
              <w:top w:val="nil"/>
              <w:left w:val="nil"/>
              <w:bottom w:val="single" w:sz="4" w:space="0" w:color="auto"/>
              <w:right w:val="single" w:sz="4" w:space="0" w:color="auto"/>
            </w:tcBorders>
            <w:shd w:val="clear" w:color="auto" w:fill="auto"/>
            <w:vAlign w:val="center"/>
            <w:hideMark/>
          </w:tcPr>
          <w:p w14:paraId="33865E7F"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8" w:type="dxa"/>
            <w:tcBorders>
              <w:top w:val="nil"/>
              <w:left w:val="nil"/>
              <w:bottom w:val="single" w:sz="4" w:space="0" w:color="auto"/>
              <w:right w:val="single" w:sz="4" w:space="0" w:color="auto"/>
            </w:tcBorders>
            <w:shd w:val="clear" w:color="auto" w:fill="auto"/>
            <w:vAlign w:val="center"/>
            <w:hideMark/>
          </w:tcPr>
          <w:p w14:paraId="44E408F3"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57" w:type="dxa"/>
            <w:tcBorders>
              <w:top w:val="nil"/>
              <w:left w:val="nil"/>
              <w:bottom w:val="single" w:sz="4" w:space="0" w:color="auto"/>
              <w:right w:val="single" w:sz="4" w:space="0" w:color="auto"/>
            </w:tcBorders>
            <w:shd w:val="clear" w:color="auto" w:fill="auto"/>
            <w:vAlign w:val="center"/>
            <w:hideMark/>
          </w:tcPr>
          <w:p w14:paraId="7B3831CF"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8" w:type="dxa"/>
            <w:tcBorders>
              <w:top w:val="nil"/>
              <w:left w:val="nil"/>
              <w:bottom w:val="single" w:sz="4" w:space="0" w:color="auto"/>
              <w:right w:val="single" w:sz="4" w:space="0" w:color="auto"/>
            </w:tcBorders>
            <w:shd w:val="clear" w:color="auto" w:fill="auto"/>
            <w:vAlign w:val="center"/>
            <w:hideMark/>
          </w:tcPr>
          <w:p w14:paraId="35DBC2B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16" w:type="dxa"/>
            <w:tcBorders>
              <w:top w:val="nil"/>
              <w:left w:val="nil"/>
              <w:bottom w:val="single" w:sz="4" w:space="0" w:color="auto"/>
              <w:right w:val="single" w:sz="4" w:space="0" w:color="auto"/>
            </w:tcBorders>
            <w:shd w:val="clear" w:color="auto" w:fill="auto"/>
            <w:vAlign w:val="center"/>
            <w:hideMark/>
          </w:tcPr>
          <w:p w14:paraId="4ACAC645"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2755D7" w:rsidRPr="002C209E" w14:paraId="0534331B"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9FD2905"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3</w:t>
            </w:r>
          </w:p>
        </w:tc>
        <w:tc>
          <w:tcPr>
            <w:tcW w:w="798" w:type="dxa"/>
            <w:tcBorders>
              <w:top w:val="nil"/>
              <w:left w:val="nil"/>
              <w:bottom w:val="single" w:sz="4" w:space="0" w:color="auto"/>
              <w:right w:val="single" w:sz="4" w:space="0" w:color="auto"/>
            </w:tcBorders>
            <w:shd w:val="clear" w:color="auto" w:fill="auto"/>
            <w:vAlign w:val="center"/>
            <w:hideMark/>
          </w:tcPr>
          <w:p w14:paraId="501B5213"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17" w:type="dxa"/>
            <w:tcBorders>
              <w:top w:val="nil"/>
              <w:left w:val="nil"/>
              <w:bottom w:val="single" w:sz="4" w:space="0" w:color="auto"/>
              <w:right w:val="single" w:sz="4" w:space="0" w:color="auto"/>
            </w:tcBorders>
            <w:shd w:val="clear" w:color="auto" w:fill="auto"/>
            <w:vAlign w:val="center"/>
            <w:hideMark/>
          </w:tcPr>
          <w:p w14:paraId="432871A7"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抓紧碳达峰碳中和机遇推动城市绿色发展研究</w:t>
            </w:r>
          </w:p>
        </w:tc>
        <w:tc>
          <w:tcPr>
            <w:tcW w:w="1118" w:type="dxa"/>
            <w:tcBorders>
              <w:top w:val="nil"/>
              <w:left w:val="nil"/>
              <w:bottom w:val="single" w:sz="4" w:space="0" w:color="auto"/>
              <w:right w:val="single" w:sz="4" w:space="0" w:color="auto"/>
            </w:tcBorders>
            <w:shd w:val="clear" w:color="auto" w:fill="auto"/>
            <w:vAlign w:val="center"/>
            <w:hideMark/>
          </w:tcPr>
          <w:p w14:paraId="019CE9D7"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省自科基金、社科基金项目</w:t>
            </w:r>
          </w:p>
        </w:tc>
        <w:tc>
          <w:tcPr>
            <w:tcW w:w="958" w:type="dxa"/>
            <w:tcBorders>
              <w:top w:val="nil"/>
              <w:left w:val="nil"/>
              <w:bottom w:val="single" w:sz="4" w:space="0" w:color="auto"/>
              <w:right w:val="single" w:sz="4" w:space="0" w:color="auto"/>
            </w:tcBorders>
            <w:shd w:val="clear" w:color="auto" w:fill="auto"/>
            <w:vAlign w:val="center"/>
            <w:hideMark/>
          </w:tcPr>
          <w:p w14:paraId="7BC38C3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沈洪涛</w:t>
            </w:r>
          </w:p>
        </w:tc>
        <w:tc>
          <w:tcPr>
            <w:tcW w:w="1457" w:type="dxa"/>
            <w:tcBorders>
              <w:top w:val="nil"/>
              <w:left w:val="nil"/>
              <w:bottom w:val="single" w:sz="4" w:space="0" w:color="auto"/>
              <w:right w:val="single" w:sz="4" w:space="0" w:color="auto"/>
            </w:tcBorders>
            <w:shd w:val="clear" w:color="auto" w:fill="auto"/>
            <w:vAlign w:val="center"/>
            <w:hideMark/>
          </w:tcPr>
          <w:p w14:paraId="17E7BD4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2022年度决策咨询研究重点课题</w:t>
            </w:r>
          </w:p>
        </w:tc>
        <w:tc>
          <w:tcPr>
            <w:tcW w:w="1118" w:type="dxa"/>
            <w:tcBorders>
              <w:top w:val="nil"/>
              <w:left w:val="nil"/>
              <w:bottom w:val="single" w:sz="4" w:space="0" w:color="auto"/>
              <w:right w:val="single" w:sz="4" w:space="0" w:color="auto"/>
            </w:tcBorders>
            <w:shd w:val="clear" w:color="auto" w:fill="auto"/>
            <w:vAlign w:val="center"/>
            <w:hideMark/>
          </w:tcPr>
          <w:p w14:paraId="305620B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广州市社科规划领导小组办公室</w:t>
            </w:r>
          </w:p>
        </w:tc>
        <w:tc>
          <w:tcPr>
            <w:tcW w:w="1016" w:type="dxa"/>
            <w:tcBorders>
              <w:top w:val="nil"/>
              <w:left w:val="nil"/>
              <w:bottom w:val="single" w:sz="4" w:space="0" w:color="auto"/>
              <w:right w:val="single" w:sz="4" w:space="0" w:color="auto"/>
            </w:tcBorders>
            <w:shd w:val="clear" w:color="auto" w:fill="auto"/>
            <w:vAlign w:val="center"/>
            <w:hideMark/>
          </w:tcPr>
          <w:p w14:paraId="7332F6D5"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2755D7" w:rsidRPr="002C209E" w14:paraId="5D47019A"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E9951A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w:t>
            </w:r>
          </w:p>
        </w:tc>
        <w:tc>
          <w:tcPr>
            <w:tcW w:w="798" w:type="dxa"/>
            <w:tcBorders>
              <w:top w:val="nil"/>
              <w:left w:val="nil"/>
              <w:bottom w:val="single" w:sz="4" w:space="0" w:color="auto"/>
              <w:right w:val="single" w:sz="4" w:space="0" w:color="auto"/>
            </w:tcBorders>
            <w:shd w:val="clear" w:color="auto" w:fill="auto"/>
            <w:vAlign w:val="center"/>
            <w:hideMark/>
          </w:tcPr>
          <w:p w14:paraId="1ADF1C89"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17" w:type="dxa"/>
            <w:tcBorders>
              <w:top w:val="nil"/>
              <w:left w:val="nil"/>
              <w:bottom w:val="single" w:sz="4" w:space="0" w:color="auto"/>
              <w:right w:val="single" w:sz="4" w:space="0" w:color="auto"/>
            </w:tcBorders>
            <w:shd w:val="clear" w:color="auto" w:fill="auto"/>
            <w:vAlign w:val="center"/>
            <w:hideMark/>
          </w:tcPr>
          <w:p w14:paraId="7C568091"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广州交通投资集团有限公司在新形势下内部审计应对风</w:t>
            </w:r>
            <w:r w:rsidRPr="002C209E">
              <w:rPr>
                <w:rFonts w:ascii="宋体" w:eastAsia="宋体" w:hAnsi="宋体" w:cs="宋体" w:hint="eastAsia"/>
                <w:color w:val="000000"/>
                <w:kern w:val="0"/>
                <w:sz w:val="28"/>
                <w:szCs w:val="28"/>
              </w:rPr>
              <w:lastRenderedPageBreak/>
              <w:t>险的作用及方法</w:t>
            </w:r>
          </w:p>
        </w:tc>
        <w:tc>
          <w:tcPr>
            <w:tcW w:w="1118" w:type="dxa"/>
            <w:tcBorders>
              <w:top w:val="nil"/>
              <w:left w:val="nil"/>
              <w:bottom w:val="single" w:sz="4" w:space="0" w:color="auto"/>
              <w:right w:val="single" w:sz="4" w:space="0" w:color="auto"/>
            </w:tcBorders>
            <w:shd w:val="clear" w:color="auto" w:fill="auto"/>
            <w:vAlign w:val="center"/>
            <w:hideMark/>
          </w:tcPr>
          <w:p w14:paraId="1D8F41D9"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横向项目</w:t>
            </w:r>
          </w:p>
        </w:tc>
        <w:tc>
          <w:tcPr>
            <w:tcW w:w="958" w:type="dxa"/>
            <w:tcBorders>
              <w:top w:val="nil"/>
              <w:left w:val="nil"/>
              <w:bottom w:val="single" w:sz="4" w:space="0" w:color="auto"/>
              <w:right w:val="single" w:sz="4" w:space="0" w:color="auto"/>
            </w:tcBorders>
            <w:shd w:val="clear" w:color="auto" w:fill="auto"/>
            <w:vAlign w:val="center"/>
            <w:hideMark/>
          </w:tcPr>
          <w:p w14:paraId="1BDDEF63"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57" w:type="dxa"/>
            <w:tcBorders>
              <w:top w:val="nil"/>
              <w:left w:val="nil"/>
              <w:bottom w:val="single" w:sz="4" w:space="0" w:color="auto"/>
              <w:right w:val="single" w:sz="4" w:space="0" w:color="auto"/>
            </w:tcBorders>
            <w:shd w:val="clear" w:color="auto" w:fill="auto"/>
            <w:vAlign w:val="center"/>
            <w:hideMark/>
          </w:tcPr>
          <w:p w14:paraId="2C355C5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广东岭南智华会计师事务所（特殊普通合伙）委托项目</w:t>
            </w:r>
          </w:p>
        </w:tc>
        <w:tc>
          <w:tcPr>
            <w:tcW w:w="1118" w:type="dxa"/>
            <w:tcBorders>
              <w:top w:val="nil"/>
              <w:left w:val="nil"/>
              <w:bottom w:val="single" w:sz="4" w:space="0" w:color="auto"/>
              <w:right w:val="single" w:sz="4" w:space="0" w:color="auto"/>
            </w:tcBorders>
            <w:shd w:val="clear" w:color="auto" w:fill="auto"/>
            <w:vAlign w:val="center"/>
            <w:hideMark/>
          </w:tcPr>
          <w:p w14:paraId="16254CD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w:t>
            </w:r>
            <w:r w:rsidRPr="002C209E">
              <w:rPr>
                <w:rFonts w:ascii="宋体" w:eastAsia="宋体" w:hAnsi="宋体" w:cs="宋体" w:hint="eastAsia"/>
                <w:color w:val="000000"/>
                <w:kern w:val="0"/>
                <w:sz w:val="28"/>
                <w:szCs w:val="28"/>
              </w:rPr>
              <w:lastRenderedPageBreak/>
              <w:t>普通合伙）</w:t>
            </w:r>
          </w:p>
        </w:tc>
        <w:tc>
          <w:tcPr>
            <w:tcW w:w="1016" w:type="dxa"/>
            <w:tcBorders>
              <w:top w:val="nil"/>
              <w:left w:val="nil"/>
              <w:bottom w:val="single" w:sz="4" w:space="0" w:color="auto"/>
              <w:right w:val="single" w:sz="4" w:space="0" w:color="auto"/>
            </w:tcBorders>
            <w:shd w:val="clear" w:color="auto" w:fill="auto"/>
            <w:vAlign w:val="center"/>
            <w:hideMark/>
          </w:tcPr>
          <w:p w14:paraId="300224B5"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10.00</w:t>
            </w:r>
          </w:p>
        </w:tc>
      </w:tr>
      <w:tr w:rsidR="002755D7" w:rsidRPr="002C209E" w14:paraId="183DFD4B"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815669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5</w:t>
            </w:r>
          </w:p>
        </w:tc>
        <w:tc>
          <w:tcPr>
            <w:tcW w:w="798" w:type="dxa"/>
            <w:tcBorders>
              <w:top w:val="nil"/>
              <w:left w:val="nil"/>
              <w:bottom w:val="single" w:sz="4" w:space="0" w:color="auto"/>
              <w:right w:val="single" w:sz="4" w:space="0" w:color="auto"/>
            </w:tcBorders>
            <w:shd w:val="clear" w:color="auto" w:fill="auto"/>
            <w:vAlign w:val="center"/>
            <w:hideMark/>
          </w:tcPr>
          <w:p w14:paraId="380D42B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17" w:type="dxa"/>
            <w:tcBorders>
              <w:top w:val="nil"/>
              <w:left w:val="nil"/>
              <w:bottom w:val="single" w:sz="4" w:space="0" w:color="auto"/>
              <w:right w:val="single" w:sz="4" w:space="0" w:color="auto"/>
            </w:tcBorders>
            <w:shd w:val="clear" w:color="auto" w:fill="auto"/>
            <w:vAlign w:val="center"/>
            <w:hideMark/>
          </w:tcPr>
          <w:p w14:paraId="6FC51F20"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广州交通投资集团有限公司在新形势下内部审计应对风险的作用及方法</w:t>
            </w:r>
          </w:p>
        </w:tc>
        <w:tc>
          <w:tcPr>
            <w:tcW w:w="1118" w:type="dxa"/>
            <w:tcBorders>
              <w:top w:val="nil"/>
              <w:left w:val="nil"/>
              <w:bottom w:val="single" w:sz="4" w:space="0" w:color="auto"/>
              <w:right w:val="single" w:sz="4" w:space="0" w:color="auto"/>
            </w:tcBorders>
            <w:shd w:val="clear" w:color="auto" w:fill="auto"/>
            <w:vAlign w:val="center"/>
            <w:hideMark/>
          </w:tcPr>
          <w:p w14:paraId="7847F4C0"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8" w:type="dxa"/>
            <w:tcBorders>
              <w:top w:val="nil"/>
              <w:left w:val="nil"/>
              <w:bottom w:val="single" w:sz="4" w:space="0" w:color="auto"/>
              <w:right w:val="single" w:sz="4" w:space="0" w:color="auto"/>
            </w:tcBorders>
            <w:shd w:val="clear" w:color="auto" w:fill="auto"/>
            <w:vAlign w:val="center"/>
            <w:hideMark/>
          </w:tcPr>
          <w:p w14:paraId="7B8559C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石水平</w:t>
            </w:r>
          </w:p>
        </w:tc>
        <w:tc>
          <w:tcPr>
            <w:tcW w:w="1457" w:type="dxa"/>
            <w:tcBorders>
              <w:top w:val="nil"/>
              <w:left w:val="nil"/>
              <w:bottom w:val="single" w:sz="4" w:space="0" w:color="auto"/>
              <w:right w:val="single" w:sz="4" w:space="0" w:color="auto"/>
            </w:tcBorders>
            <w:shd w:val="clear" w:color="auto" w:fill="auto"/>
            <w:vAlign w:val="center"/>
            <w:hideMark/>
          </w:tcPr>
          <w:p w14:paraId="45D1A352"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广东岭南智华会计师事务所（特殊普通合伙）委托项目</w:t>
            </w:r>
          </w:p>
        </w:tc>
        <w:tc>
          <w:tcPr>
            <w:tcW w:w="1118" w:type="dxa"/>
            <w:tcBorders>
              <w:top w:val="nil"/>
              <w:left w:val="nil"/>
              <w:bottom w:val="single" w:sz="4" w:space="0" w:color="auto"/>
              <w:right w:val="single" w:sz="4" w:space="0" w:color="auto"/>
            </w:tcBorders>
            <w:shd w:val="clear" w:color="auto" w:fill="auto"/>
            <w:vAlign w:val="center"/>
            <w:hideMark/>
          </w:tcPr>
          <w:p w14:paraId="1673690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广东岭南智华会计师事务所（特殊普通合伙）</w:t>
            </w:r>
          </w:p>
        </w:tc>
        <w:tc>
          <w:tcPr>
            <w:tcW w:w="1016" w:type="dxa"/>
            <w:tcBorders>
              <w:top w:val="nil"/>
              <w:left w:val="nil"/>
              <w:bottom w:val="single" w:sz="4" w:space="0" w:color="auto"/>
              <w:right w:val="single" w:sz="4" w:space="0" w:color="auto"/>
            </w:tcBorders>
            <w:shd w:val="clear" w:color="auto" w:fill="auto"/>
            <w:vAlign w:val="center"/>
            <w:hideMark/>
          </w:tcPr>
          <w:p w14:paraId="64908B5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2755D7" w:rsidRPr="002C209E" w14:paraId="6855CC89"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D2AEFA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6</w:t>
            </w:r>
          </w:p>
        </w:tc>
        <w:tc>
          <w:tcPr>
            <w:tcW w:w="798" w:type="dxa"/>
            <w:tcBorders>
              <w:top w:val="nil"/>
              <w:left w:val="nil"/>
              <w:bottom w:val="single" w:sz="4" w:space="0" w:color="auto"/>
              <w:right w:val="single" w:sz="4" w:space="0" w:color="auto"/>
            </w:tcBorders>
            <w:shd w:val="clear" w:color="auto" w:fill="auto"/>
            <w:vAlign w:val="center"/>
            <w:hideMark/>
          </w:tcPr>
          <w:p w14:paraId="133999F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17" w:type="dxa"/>
            <w:tcBorders>
              <w:top w:val="nil"/>
              <w:left w:val="nil"/>
              <w:bottom w:val="single" w:sz="4" w:space="0" w:color="auto"/>
              <w:right w:val="single" w:sz="4" w:space="0" w:color="auto"/>
            </w:tcBorders>
            <w:shd w:val="clear" w:color="auto" w:fill="auto"/>
            <w:vAlign w:val="center"/>
            <w:hideMark/>
          </w:tcPr>
          <w:p w14:paraId="23D5461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8" w:type="dxa"/>
            <w:tcBorders>
              <w:top w:val="nil"/>
              <w:left w:val="nil"/>
              <w:bottom w:val="single" w:sz="4" w:space="0" w:color="auto"/>
              <w:right w:val="single" w:sz="4" w:space="0" w:color="auto"/>
            </w:tcBorders>
            <w:shd w:val="clear" w:color="auto" w:fill="auto"/>
            <w:vAlign w:val="center"/>
            <w:hideMark/>
          </w:tcPr>
          <w:p w14:paraId="47EECFA0"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8" w:type="dxa"/>
            <w:tcBorders>
              <w:top w:val="nil"/>
              <w:left w:val="nil"/>
              <w:bottom w:val="single" w:sz="4" w:space="0" w:color="auto"/>
              <w:right w:val="single" w:sz="4" w:space="0" w:color="auto"/>
            </w:tcBorders>
            <w:shd w:val="clear" w:color="auto" w:fill="auto"/>
            <w:vAlign w:val="center"/>
            <w:hideMark/>
          </w:tcPr>
          <w:p w14:paraId="2F9FFCDA"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57" w:type="dxa"/>
            <w:tcBorders>
              <w:top w:val="nil"/>
              <w:left w:val="nil"/>
              <w:bottom w:val="single" w:sz="4" w:space="0" w:color="auto"/>
              <w:right w:val="single" w:sz="4" w:space="0" w:color="auto"/>
            </w:tcBorders>
            <w:shd w:val="clear" w:color="auto" w:fill="auto"/>
            <w:vAlign w:val="center"/>
            <w:hideMark/>
          </w:tcPr>
          <w:p w14:paraId="27B3F4D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8" w:type="dxa"/>
            <w:tcBorders>
              <w:top w:val="nil"/>
              <w:left w:val="nil"/>
              <w:bottom w:val="single" w:sz="4" w:space="0" w:color="auto"/>
              <w:right w:val="single" w:sz="4" w:space="0" w:color="auto"/>
            </w:tcBorders>
            <w:shd w:val="clear" w:color="auto" w:fill="auto"/>
            <w:vAlign w:val="center"/>
            <w:hideMark/>
          </w:tcPr>
          <w:p w14:paraId="3DC58891"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16" w:type="dxa"/>
            <w:tcBorders>
              <w:top w:val="nil"/>
              <w:left w:val="nil"/>
              <w:bottom w:val="single" w:sz="4" w:space="0" w:color="auto"/>
              <w:right w:val="single" w:sz="4" w:space="0" w:color="auto"/>
            </w:tcBorders>
            <w:shd w:val="clear" w:color="auto" w:fill="auto"/>
            <w:vAlign w:val="center"/>
            <w:hideMark/>
          </w:tcPr>
          <w:p w14:paraId="5E150B0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2755D7" w:rsidRPr="002C209E" w14:paraId="5E399C2B"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E94834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7</w:t>
            </w:r>
          </w:p>
        </w:tc>
        <w:tc>
          <w:tcPr>
            <w:tcW w:w="798" w:type="dxa"/>
            <w:tcBorders>
              <w:top w:val="nil"/>
              <w:left w:val="nil"/>
              <w:bottom w:val="single" w:sz="4" w:space="0" w:color="auto"/>
              <w:right w:val="single" w:sz="4" w:space="0" w:color="auto"/>
            </w:tcBorders>
            <w:shd w:val="clear" w:color="auto" w:fill="auto"/>
            <w:vAlign w:val="center"/>
            <w:hideMark/>
          </w:tcPr>
          <w:p w14:paraId="627E1183"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17" w:type="dxa"/>
            <w:tcBorders>
              <w:top w:val="nil"/>
              <w:left w:val="nil"/>
              <w:bottom w:val="single" w:sz="4" w:space="0" w:color="auto"/>
              <w:right w:val="single" w:sz="4" w:space="0" w:color="auto"/>
            </w:tcBorders>
            <w:shd w:val="clear" w:color="auto" w:fill="auto"/>
            <w:vAlign w:val="center"/>
            <w:hideMark/>
          </w:tcPr>
          <w:p w14:paraId="1972C80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推动建设与“一国两制”相适应的港澳教育制度研究</w:t>
            </w:r>
          </w:p>
        </w:tc>
        <w:tc>
          <w:tcPr>
            <w:tcW w:w="1118" w:type="dxa"/>
            <w:tcBorders>
              <w:top w:val="nil"/>
              <w:left w:val="nil"/>
              <w:bottom w:val="single" w:sz="4" w:space="0" w:color="auto"/>
              <w:right w:val="single" w:sz="4" w:space="0" w:color="auto"/>
            </w:tcBorders>
            <w:shd w:val="clear" w:color="auto" w:fill="auto"/>
            <w:vAlign w:val="center"/>
            <w:hideMark/>
          </w:tcPr>
          <w:p w14:paraId="63715F0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教育部人文社科项目</w:t>
            </w:r>
          </w:p>
        </w:tc>
        <w:tc>
          <w:tcPr>
            <w:tcW w:w="958" w:type="dxa"/>
            <w:tcBorders>
              <w:top w:val="nil"/>
              <w:left w:val="nil"/>
              <w:bottom w:val="single" w:sz="4" w:space="0" w:color="auto"/>
              <w:right w:val="single" w:sz="4" w:space="0" w:color="auto"/>
            </w:tcBorders>
            <w:shd w:val="clear" w:color="auto" w:fill="auto"/>
            <w:vAlign w:val="center"/>
            <w:hideMark/>
          </w:tcPr>
          <w:p w14:paraId="0F588F1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宋献中</w:t>
            </w:r>
          </w:p>
        </w:tc>
        <w:tc>
          <w:tcPr>
            <w:tcW w:w="1457" w:type="dxa"/>
            <w:tcBorders>
              <w:top w:val="nil"/>
              <w:left w:val="nil"/>
              <w:bottom w:val="single" w:sz="4" w:space="0" w:color="auto"/>
              <w:right w:val="single" w:sz="4" w:space="0" w:color="auto"/>
            </w:tcBorders>
            <w:shd w:val="clear" w:color="auto" w:fill="auto"/>
            <w:vAlign w:val="center"/>
            <w:hideMark/>
          </w:tcPr>
          <w:p w14:paraId="5376AB51"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w:t>
            </w:r>
          </w:p>
        </w:tc>
        <w:tc>
          <w:tcPr>
            <w:tcW w:w="1118" w:type="dxa"/>
            <w:tcBorders>
              <w:top w:val="nil"/>
              <w:left w:val="nil"/>
              <w:bottom w:val="single" w:sz="4" w:space="0" w:color="auto"/>
              <w:right w:val="single" w:sz="4" w:space="0" w:color="auto"/>
            </w:tcBorders>
            <w:shd w:val="clear" w:color="auto" w:fill="auto"/>
            <w:vAlign w:val="center"/>
            <w:hideMark/>
          </w:tcPr>
          <w:p w14:paraId="0A971839"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教育部社会科学司</w:t>
            </w:r>
          </w:p>
        </w:tc>
        <w:tc>
          <w:tcPr>
            <w:tcW w:w="1016" w:type="dxa"/>
            <w:tcBorders>
              <w:top w:val="nil"/>
              <w:left w:val="nil"/>
              <w:bottom w:val="single" w:sz="4" w:space="0" w:color="auto"/>
              <w:right w:val="single" w:sz="4" w:space="0" w:color="auto"/>
            </w:tcBorders>
            <w:shd w:val="clear" w:color="auto" w:fill="auto"/>
            <w:vAlign w:val="center"/>
            <w:hideMark/>
          </w:tcPr>
          <w:p w14:paraId="6188F55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50.00</w:t>
            </w:r>
          </w:p>
        </w:tc>
      </w:tr>
      <w:tr w:rsidR="002755D7" w:rsidRPr="002C209E" w14:paraId="7532250C"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328FDFA"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8</w:t>
            </w:r>
          </w:p>
        </w:tc>
        <w:tc>
          <w:tcPr>
            <w:tcW w:w="798" w:type="dxa"/>
            <w:tcBorders>
              <w:top w:val="nil"/>
              <w:left w:val="nil"/>
              <w:bottom w:val="single" w:sz="4" w:space="0" w:color="auto"/>
              <w:right w:val="single" w:sz="4" w:space="0" w:color="auto"/>
            </w:tcBorders>
            <w:shd w:val="clear" w:color="auto" w:fill="auto"/>
            <w:vAlign w:val="center"/>
            <w:hideMark/>
          </w:tcPr>
          <w:p w14:paraId="36A4504A"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17" w:type="dxa"/>
            <w:tcBorders>
              <w:top w:val="nil"/>
              <w:left w:val="nil"/>
              <w:bottom w:val="single" w:sz="4" w:space="0" w:color="auto"/>
              <w:right w:val="single" w:sz="4" w:space="0" w:color="auto"/>
            </w:tcBorders>
            <w:shd w:val="clear" w:color="auto" w:fill="auto"/>
            <w:vAlign w:val="center"/>
            <w:hideMark/>
          </w:tcPr>
          <w:p w14:paraId="58A8F302"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广东省交通集团有限公司“双碳”政策研究</w:t>
            </w:r>
          </w:p>
        </w:tc>
        <w:tc>
          <w:tcPr>
            <w:tcW w:w="1118" w:type="dxa"/>
            <w:tcBorders>
              <w:top w:val="nil"/>
              <w:left w:val="nil"/>
              <w:bottom w:val="single" w:sz="4" w:space="0" w:color="auto"/>
              <w:right w:val="single" w:sz="4" w:space="0" w:color="auto"/>
            </w:tcBorders>
            <w:shd w:val="clear" w:color="auto" w:fill="auto"/>
            <w:vAlign w:val="center"/>
            <w:hideMark/>
          </w:tcPr>
          <w:p w14:paraId="647F828B"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横向项目</w:t>
            </w:r>
          </w:p>
        </w:tc>
        <w:tc>
          <w:tcPr>
            <w:tcW w:w="958" w:type="dxa"/>
            <w:tcBorders>
              <w:top w:val="nil"/>
              <w:left w:val="nil"/>
              <w:bottom w:val="single" w:sz="4" w:space="0" w:color="auto"/>
              <w:right w:val="single" w:sz="4" w:space="0" w:color="auto"/>
            </w:tcBorders>
            <w:shd w:val="clear" w:color="auto" w:fill="auto"/>
            <w:vAlign w:val="center"/>
            <w:hideMark/>
          </w:tcPr>
          <w:p w14:paraId="0AC0012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谭小平</w:t>
            </w:r>
          </w:p>
        </w:tc>
        <w:tc>
          <w:tcPr>
            <w:tcW w:w="1457" w:type="dxa"/>
            <w:tcBorders>
              <w:top w:val="nil"/>
              <w:left w:val="nil"/>
              <w:bottom w:val="single" w:sz="4" w:space="0" w:color="auto"/>
              <w:right w:val="single" w:sz="4" w:space="0" w:color="auto"/>
            </w:tcBorders>
            <w:shd w:val="clear" w:color="auto" w:fill="auto"/>
            <w:vAlign w:val="center"/>
            <w:hideMark/>
          </w:tcPr>
          <w:p w14:paraId="02F8721C"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广东省交通集团有限公司委托项目</w:t>
            </w:r>
          </w:p>
        </w:tc>
        <w:tc>
          <w:tcPr>
            <w:tcW w:w="1118" w:type="dxa"/>
            <w:tcBorders>
              <w:top w:val="nil"/>
              <w:left w:val="nil"/>
              <w:bottom w:val="single" w:sz="4" w:space="0" w:color="auto"/>
              <w:right w:val="single" w:sz="4" w:space="0" w:color="auto"/>
            </w:tcBorders>
            <w:shd w:val="clear" w:color="auto" w:fill="auto"/>
            <w:vAlign w:val="center"/>
            <w:hideMark/>
          </w:tcPr>
          <w:p w14:paraId="103E603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广东省交通集团有限公司</w:t>
            </w:r>
          </w:p>
        </w:tc>
        <w:tc>
          <w:tcPr>
            <w:tcW w:w="1016" w:type="dxa"/>
            <w:tcBorders>
              <w:top w:val="nil"/>
              <w:left w:val="nil"/>
              <w:bottom w:val="single" w:sz="4" w:space="0" w:color="auto"/>
              <w:right w:val="single" w:sz="4" w:space="0" w:color="auto"/>
            </w:tcBorders>
            <w:shd w:val="clear" w:color="auto" w:fill="auto"/>
            <w:vAlign w:val="center"/>
            <w:hideMark/>
          </w:tcPr>
          <w:p w14:paraId="43FDA86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48.00</w:t>
            </w:r>
          </w:p>
        </w:tc>
      </w:tr>
      <w:tr w:rsidR="002755D7" w:rsidRPr="002C209E" w14:paraId="32FA5B4D"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FC42EF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9</w:t>
            </w:r>
          </w:p>
        </w:tc>
        <w:tc>
          <w:tcPr>
            <w:tcW w:w="798" w:type="dxa"/>
            <w:tcBorders>
              <w:top w:val="nil"/>
              <w:left w:val="nil"/>
              <w:bottom w:val="single" w:sz="4" w:space="0" w:color="auto"/>
              <w:right w:val="single" w:sz="4" w:space="0" w:color="auto"/>
            </w:tcBorders>
            <w:shd w:val="clear" w:color="auto" w:fill="auto"/>
            <w:vAlign w:val="center"/>
            <w:hideMark/>
          </w:tcPr>
          <w:p w14:paraId="444A083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吴战篪</w:t>
            </w:r>
          </w:p>
        </w:tc>
        <w:tc>
          <w:tcPr>
            <w:tcW w:w="1417" w:type="dxa"/>
            <w:tcBorders>
              <w:top w:val="nil"/>
              <w:left w:val="nil"/>
              <w:bottom w:val="single" w:sz="4" w:space="0" w:color="auto"/>
              <w:right w:val="single" w:sz="4" w:space="0" w:color="auto"/>
            </w:tcBorders>
            <w:shd w:val="clear" w:color="auto" w:fill="auto"/>
            <w:vAlign w:val="center"/>
            <w:hideMark/>
          </w:tcPr>
          <w:p w14:paraId="67298A41"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攻击控制人对家族企业的风险传导:基于社会信任的视角</w:t>
            </w:r>
          </w:p>
        </w:tc>
        <w:tc>
          <w:tcPr>
            <w:tcW w:w="1118" w:type="dxa"/>
            <w:tcBorders>
              <w:top w:val="nil"/>
              <w:left w:val="nil"/>
              <w:bottom w:val="single" w:sz="4" w:space="0" w:color="auto"/>
              <w:right w:val="single" w:sz="4" w:space="0" w:color="auto"/>
            </w:tcBorders>
            <w:shd w:val="clear" w:color="auto" w:fill="auto"/>
            <w:vAlign w:val="center"/>
            <w:hideMark/>
          </w:tcPr>
          <w:p w14:paraId="3FA9D7E0"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国家级面上项目、省级重大项目</w:t>
            </w:r>
          </w:p>
        </w:tc>
        <w:tc>
          <w:tcPr>
            <w:tcW w:w="958" w:type="dxa"/>
            <w:tcBorders>
              <w:top w:val="nil"/>
              <w:left w:val="nil"/>
              <w:bottom w:val="single" w:sz="4" w:space="0" w:color="auto"/>
              <w:right w:val="single" w:sz="4" w:space="0" w:color="auto"/>
            </w:tcBorders>
            <w:shd w:val="clear" w:color="auto" w:fill="auto"/>
            <w:vAlign w:val="center"/>
            <w:hideMark/>
          </w:tcPr>
          <w:p w14:paraId="71CB744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吴战篪</w:t>
            </w:r>
          </w:p>
        </w:tc>
        <w:tc>
          <w:tcPr>
            <w:tcW w:w="1457" w:type="dxa"/>
            <w:tcBorders>
              <w:top w:val="nil"/>
              <w:left w:val="nil"/>
              <w:bottom w:val="single" w:sz="4" w:space="0" w:color="auto"/>
              <w:right w:val="single" w:sz="4" w:space="0" w:color="auto"/>
            </w:tcBorders>
            <w:shd w:val="clear" w:color="auto" w:fill="auto"/>
            <w:vAlign w:val="center"/>
            <w:hideMark/>
          </w:tcPr>
          <w:p w14:paraId="2539BC90"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国家自科中外合作基金项目</w:t>
            </w:r>
          </w:p>
        </w:tc>
        <w:tc>
          <w:tcPr>
            <w:tcW w:w="1118" w:type="dxa"/>
            <w:tcBorders>
              <w:top w:val="nil"/>
              <w:left w:val="nil"/>
              <w:bottom w:val="single" w:sz="4" w:space="0" w:color="auto"/>
              <w:right w:val="single" w:sz="4" w:space="0" w:color="auto"/>
            </w:tcBorders>
            <w:shd w:val="clear" w:color="auto" w:fill="auto"/>
            <w:vAlign w:val="center"/>
            <w:hideMark/>
          </w:tcPr>
          <w:p w14:paraId="3303AD4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国家自然科学基金委</w:t>
            </w:r>
          </w:p>
        </w:tc>
        <w:tc>
          <w:tcPr>
            <w:tcW w:w="1016" w:type="dxa"/>
            <w:tcBorders>
              <w:top w:val="nil"/>
              <w:left w:val="nil"/>
              <w:bottom w:val="single" w:sz="4" w:space="0" w:color="auto"/>
              <w:right w:val="single" w:sz="4" w:space="0" w:color="auto"/>
            </w:tcBorders>
            <w:shd w:val="clear" w:color="auto" w:fill="auto"/>
            <w:vAlign w:val="center"/>
            <w:hideMark/>
          </w:tcPr>
          <w:p w14:paraId="2F1AD21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40.00</w:t>
            </w:r>
          </w:p>
        </w:tc>
      </w:tr>
      <w:tr w:rsidR="002755D7" w:rsidRPr="002C209E" w14:paraId="7E738D6B"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98D737C"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w:t>
            </w:r>
          </w:p>
        </w:tc>
        <w:tc>
          <w:tcPr>
            <w:tcW w:w="798" w:type="dxa"/>
            <w:tcBorders>
              <w:top w:val="nil"/>
              <w:left w:val="nil"/>
              <w:bottom w:val="single" w:sz="4" w:space="0" w:color="auto"/>
              <w:right w:val="single" w:sz="4" w:space="0" w:color="auto"/>
            </w:tcBorders>
            <w:shd w:val="clear" w:color="auto" w:fill="auto"/>
            <w:vAlign w:val="center"/>
            <w:hideMark/>
          </w:tcPr>
          <w:p w14:paraId="52944612"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杨斌</w:t>
            </w:r>
          </w:p>
        </w:tc>
        <w:tc>
          <w:tcPr>
            <w:tcW w:w="1417" w:type="dxa"/>
            <w:tcBorders>
              <w:top w:val="nil"/>
              <w:left w:val="nil"/>
              <w:bottom w:val="single" w:sz="4" w:space="0" w:color="auto"/>
              <w:right w:val="single" w:sz="4" w:space="0" w:color="auto"/>
            </w:tcBorders>
            <w:shd w:val="clear" w:color="auto" w:fill="auto"/>
            <w:vAlign w:val="center"/>
            <w:hideMark/>
          </w:tcPr>
          <w:p w14:paraId="1D50FB3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企业商标与IPO市场表现</w:t>
            </w:r>
          </w:p>
        </w:tc>
        <w:tc>
          <w:tcPr>
            <w:tcW w:w="1118" w:type="dxa"/>
            <w:tcBorders>
              <w:top w:val="nil"/>
              <w:left w:val="nil"/>
              <w:bottom w:val="single" w:sz="4" w:space="0" w:color="auto"/>
              <w:right w:val="single" w:sz="4" w:space="0" w:color="auto"/>
            </w:tcBorders>
            <w:shd w:val="clear" w:color="auto" w:fill="auto"/>
            <w:vAlign w:val="center"/>
            <w:hideMark/>
          </w:tcPr>
          <w:p w14:paraId="46C1CB7D"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省自科基金、社科基金项目</w:t>
            </w:r>
          </w:p>
        </w:tc>
        <w:tc>
          <w:tcPr>
            <w:tcW w:w="958" w:type="dxa"/>
            <w:tcBorders>
              <w:top w:val="nil"/>
              <w:left w:val="nil"/>
              <w:bottom w:val="single" w:sz="4" w:space="0" w:color="auto"/>
              <w:right w:val="single" w:sz="4" w:space="0" w:color="auto"/>
            </w:tcBorders>
            <w:shd w:val="clear" w:color="auto" w:fill="auto"/>
            <w:vAlign w:val="center"/>
            <w:hideMark/>
          </w:tcPr>
          <w:p w14:paraId="13A84CD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杨斌</w:t>
            </w:r>
          </w:p>
        </w:tc>
        <w:tc>
          <w:tcPr>
            <w:tcW w:w="1457" w:type="dxa"/>
            <w:tcBorders>
              <w:top w:val="nil"/>
              <w:left w:val="nil"/>
              <w:bottom w:val="single" w:sz="4" w:space="0" w:color="auto"/>
              <w:right w:val="single" w:sz="4" w:space="0" w:color="auto"/>
            </w:tcBorders>
            <w:shd w:val="clear" w:color="auto" w:fill="auto"/>
            <w:vAlign w:val="center"/>
            <w:hideMark/>
          </w:tcPr>
          <w:p w14:paraId="3A9859BA"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广东省基础与应用基础研究基金区域联合基金-青年基金项目</w:t>
            </w:r>
          </w:p>
        </w:tc>
        <w:tc>
          <w:tcPr>
            <w:tcW w:w="1118" w:type="dxa"/>
            <w:tcBorders>
              <w:top w:val="nil"/>
              <w:left w:val="nil"/>
              <w:bottom w:val="single" w:sz="4" w:space="0" w:color="auto"/>
              <w:right w:val="single" w:sz="4" w:space="0" w:color="auto"/>
            </w:tcBorders>
            <w:shd w:val="clear" w:color="auto" w:fill="auto"/>
            <w:vAlign w:val="center"/>
            <w:hideMark/>
          </w:tcPr>
          <w:p w14:paraId="01B6FFF4"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广东省基础与应用基础研究基金委员会</w:t>
            </w:r>
          </w:p>
        </w:tc>
        <w:tc>
          <w:tcPr>
            <w:tcW w:w="1016" w:type="dxa"/>
            <w:tcBorders>
              <w:top w:val="nil"/>
              <w:left w:val="nil"/>
              <w:bottom w:val="single" w:sz="4" w:space="0" w:color="auto"/>
              <w:right w:val="single" w:sz="4" w:space="0" w:color="auto"/>
            </w:tcBorders>
            <w:shd w:val="clear" w:color="auto" w:fill="auto"/>
            <w:vAlign w:val="center"/>
            <w:hideMark/>
          </w:tcPr>
          <w:p w14:paraId="6485DCC6"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10.00</w:t>
            </w:r>
          </w:p>
        </w:tc>
      </w:tr>
      <w:tr w:rsidR="002755D7" w:rsidRPr="002C209E" w14:paraId="02D5AA02" w14:textId="77777777" w:rsidTr="005754EE">
        <w:trPr>
          <w:trHeight w:val="12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2052B85"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11</w:t>
            </w:r>
          </w:p>
        </w:tc>
        <w:tc>
          <w:tcPr>
            <w:tcW w:w="798" w:type="dxa"/>
            <w:tcBorders>
              <w:top w:val="nil"/>
              <w:left w:val="nil"/>
              <w:bottom w:val="single" w:sz="4" w:space="0" w:color="auto"/>
              <w:right w:val="single" w:sz="4" w:space="0" w:color="auto"/>
            </w:tcBorders>
            <w:shd w:val="clear" w:color="auto" w:fill="auto"/>
            <w:vAlign w:val="center"/>
            <w:hideMark/>
          </w:tcPr>
          <w:p w14:paraId="0B636BA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郭葆春</w:t>
            </w:r>
          </w:p>
        </w:tc>
        <w:tc>
          <w:tcPr>
            <w:tcW w:w="1417" w:type="dxa"/>
            <w:tcBorders>
              <w:top w:val="nil"/>
              <w:left w:val="nil"/>
              <w:bottom w:val="single" w:sz="4" w:space="0" w:color="auto"/>
              <w:right w:val="single" w:sz="4" w:space="0" w:color="auto"/>
            </w:tcBorders>
            <w:shd w:val="clear" w:color="auto" w:fill="auto"/>
            <w:vAlign w:val="center"/>
            <w:hideMark/>
          </w:tcPr>
          <w:p w14:paraId="0025B373"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商户服务系统的应用及报表</w:t>
            </w:r>
            <w:r w:rsidRPr="002C209E">
              <w:rPr>
                <w:rFonts w:ascii="宋体" w:eastAsia="宋体" w:hAnsi="宋体" w:cs="宋体" w:hint="eastAsia"/>
                <w:color w:val="000000"/>
                <w:kern w:val="0"/>
                <w:sz w:val="28"/>
                <w:szCs w:val="28"/>
              </w:rPr>
              <w:lastRenderedPageBreak/>
              <w:t>的研究开发</w:t>
            </w:r>
          </w:p>
        </w:tc>
        <w:tc>
          <w:tcPr>
            <w:tcW w:w="1118" w:type="dxa"/>
            <w:tcBorders>
              <w:top w:val="nil"/>
              <w:left w:val="nil"/>
              <w:bottom w:val="single" w:sz="4" w:space="0" w:color="auto"/>
              <w:right w:val="single" w:sz="4" w:space="0" w:color="auto"/>
            </w:tcBorders>
            <w:shd w:val="clear" w:color="auto" w:fill="auto"/>
            <w:vAlign w:val="center"/>
            <w:hideMark/>
          </w:tcPr>
          <w:p w14:paraId="4161E4B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lastRenderedPageBreak/>
              <w:t>横向项目</w:t>
            </w:r>
          </w:p>
        </w:tc>
        <w:tc>
          <w:tcPr>
            <w:tcW w:w="958" w:type="dxa"/>
            <w:tcBorders>
              <w:top w:val="nil"/>
              <w:left w:val="nil"/>
              <w:bottom w:val="single" w:sz="4" w:space="0" w:color="auto"/>
              <w:right w:val="single" w:sz="4" w:space="0" w:color="auto"/>
            </w:tcBorders>
            <w:shd w:val="clear" w:color="auto" w:fill="auto"/>
            <w:vAlign w:val="center"/>
            <w:hideMark/>
          </w:tcPr>
          <w:p w14:paraId="63904B8C"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郭葆春</w:t>
            </w:r>
          </w:p>
        </w:tc>
        <w:tc>
          <w:tcPr>
            <w:tcW w:w="1457" w:type="dxa"/>
            <w:tcBorders>
              <w:top w:val="nil"/>
              <w:left w:val="nil"/>
              <w:bottom w:val="single" w:sz="4" w:space="0" w:color="auto"/>
              <w:right w:val="single" w:sz="4" w:space="0" w:color="auto"/>
            </w:tcBorders>
            <w:shd w:val="clear" w:color="auto" w:fill="auto"/>
            <w:vAlign w:val="center"/>
            <w:hideMark/>
          </w:tcPr>
          <w:p w14:paraId="31AF26E2"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企业资助项目</w:t>
            </w:r>
          </w:p>
        </w:tc>
        <w:tc>
          <w:tcPr>
            <w:tcW w:w="1118" w:type="dxa"/>
            <w:tcBorders>
              <w:top w:val="nil"/>
              <w:left w:val="nil"/>
              <w:bottom w:val="single" w:sz="4" w:space="0" w:color="auto"/>
              <w:right w:val="single" w:sz="4" w:space="0" w:color="auto"/>
            </w:tcBorders>
            <w:shd w:val="clear" w:color="auto" w:fill="auto"/>
            <w:vAlign w:val="center"/>
            <w:hideMark/>
          </w:tcPr>
          <w:p w14:paraId="27736A98"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广州新中新有限公司</w:t>
            </w:r>
          </w:p>
        </w:tc>
        <w:tc>
          <w:tcPr>
            <w:tcW w:w="1016" w:type="dxa"/>
            <w:tcBorders>
              <w:top w:val="nil"/>
              <w:left w:val="nil"/>
              <w:bottom w:val="single" w:sz="4" w:space="0" w:color="auto"/>
              <w:right w:val="single" w:sz="4" w:space="0" w:color="auto"/>
            </w:tcBorders>
            <w:shd w:val="clear" w:color="auto" w:fill="auto"/>
            <w:vAlign w:val="center"/>
            <w:hideMark/>
          </w:tcPr>
          <w:p w14:paraId="11CD0F6E" w14:textId="77777777" w:rsidR="002755D7" w:rsidRPr="002C209E" w:rsidRDefault="002755D7" w:rsidP="005754EE">
            <w:pPr>
              <w:widowControl/>
              <w:jc w:val="left"/>
              <w:rPr>
                <w:rFonts w:ascii="宋体" w:eastAsia="宋体" w:hAnsi="宋体" w:cs="宋体" w:hint="eastAsia"/>
                <w:color w:val="000000"/>
                <w:kern w:val="0"/>
                <w:sz w:val="28"/>
                <w:szCs w:val="28"/>
              </w:rPr>
            </w:pPr>
            <w:r w:rsidRPr="002C209E">
              <w:rPr>
                <w:rFonts w:ascii="宋体" w:eastAsia="宋体" w:hAnsi="宋体" w:cs="宋体" w:hint="eastAsia"/>
                <w:color w:val="000000"/>
                <w:kern w:val="0"/>
                <w:sz w:val="28"/>
                <w:szCs w:val="28"/>
              </w:rPr>
              <w:t>3.50</w:t>
            </w:r>
          </w:p>
        </w:tc>
      </w:tr>
    </w:tbl>
    <w:bookmarkEnd w:id="0"/>
    <w:p w14:paraId="59E7C74C" w14:textId="77777777" w:rsidR="002755D7" w:rsidRDefault="002755D7" w:rsidP="002755D7">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3</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022</w:t>
      </w:r>
      <w:r>
        <w:rPr>
          <w:rFonts w:ascii="宋体" w:eastAsia="宋体" w:hAnsi="宋体" w:cs="Times New Roman" w:hint="eastAsia"/>
          <w:sz w:val="28"/>
          <w:szCs w:val="28"/>
        </w:rPr>
        <w:t>年高水平论文</w:t>
      </w:r>
      <w:r w:rsidRPr="007B5150">
        <w:rPr>
          <w:rFonts w:ascii="宋体" w:eastAsia="宋体" w:hAnsi="宋体" w:cs="Times New Roman"/>
          <w:sz w:val="28"/>
          <w:szCs w:val="28"/>
        </w:rPr>
        <w:t>一览表</w:t>
      </w:r>
    </w:p>
    <w:tbl>
      <w:tblPr>
        <w:tblStyle w:val="a8"/>
        <w:tblW w:w="0" w:type="auto"/>
        <w:tblLook w:val="04A0" w:firstRow="1" w:lastRow="0" w:firstColumn="1" w:lastColumn="0" w:noHBand="0" w:noVBand="1"/>
      </w:tblPr>
      <w:tblGrid>
        <w:gridCol w:w="658"/>
        <w:gridCol w:w="1096"/>
        <w:gridCol w:w="3262"/>
        <w:gridCol w:w="2232"/>
        <w:gridCol w:w="1048"/>
      </w:tblGrid>
      <w:tr w:rsidR="002755D7" w:rsidRPr="00CC1344" w14:paraId="3AA8901C" w14:textId="77777777" w:rsidTr="005754EE">
        <w:trPr>
          <w:trHeight w:val="799"/>
        </w:trPr>
        <w:tc>
          <w:tcPr>
            <w:tcW w:w="678" w:type="dxa"/>
            <w:vAlign w:val="center"/>
            <w:hideMark/>
          </w:tcPr>
          <w:p w14:paraId="2BD58DC6"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序号</w:t>
            </w:r>
          </w:p>
        </w:tc>
        <w:tc>
          <w:tcPr>
            <w:tcW w:w="1096" w:type="dxa"/>
            <w:noWrap/>
            <w:vAlign w:val="center"/>
            <w:hideMark/>
          </w:tcPr>
          <w:p w14:paraId="3AACA345"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教师</w:t>
            </w:r>
          </w:p>
        </w:tc>
        <w:tc>
          <w:tcPr>
            <w:tcW w:w="3432" w:type="dxa"/>
            <w:vAlign w:val="center"/>
            <w:hideMark/>
          </w:tcPr>
          <w:p w14:paraId="0C006CB4"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论文名称</w:t>
            </w:r>
          </w:p>
        </w:tc>
        <w:tc>
          <w:tcPr>
            <w:tcW w:w="2257" w:type="dxa"/>
            <w:vAlign w:val="center"/>
            <w:hideMark/>
          </w:tcPr>
          <w:p w14:paraId="0756F8AE"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刊物名称</w:t>
            </w:r>
          </w:p>
        </w:tc>
        <w:tc>
          <w:tcPr>
            <w:tcW w:w="1117" w:type="dxa"/>
            <w:vAlign w:val="center"/>
            <w:hideMark/>
          </w:tcPr>
          <w:p w14:paraId="2E8EE309"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论文级别</w:t>
            </w:r>
          </w:p>
        </w:tc>
      </w:tr>
      <w:tr w:rsidR="002755D7" w:rsidRPr="00CC1344" w14:paraId="52868FCA" w14:textId="77777777" w:rsidTr="005754EE">
        <w:trPr>
          <w:trHeight w:val="799"/>
        </w:trPr>
        <w:tc>
          <w:tcPr>
            <w:tcW w:w="678" w:type="dxa"/>
            <w:vAlign w:val="center"/>
            <w:hideMark/>
          </w:tcPr>
          <w:p w14:paraId="6FAD52B8"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1</w:t>
            </w:r>
          </w:p>
        </w:tc>
        <w:tc>
          <w:tcPr>
            <w:tcW w:w="1096" w:type="dxa"/>
            <w:vAlign w:val="center"/>
            <w:hideMark/>
          </w:tcPr>
          <w:p w14:paraId="674B40CC"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姚加权</w:t>
            </w:r>
          </w:p>
        </w:tc>
        <w:tc>
          <w:tcPr>
            <w:tcW w:w="3432" w:type="dxa"/>
            <w:vAlign w:val="center"/>
            <w:hideMark/>
          </w:tcPr>
          <w:p w14:paraId="4D01B7F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Global Disaster Risk Matters</w:t>
            </w:r>
          </w:p>
        </w:tc>
        <w:tc>
          <w:tcPr>
            <w:tcW w:w="2257" w:type="dxa"/>
            <w:vAlign w:val="center"/>
            <w:hideMark/>
          </w:tcPr>
          <w:p w14:paraId="55FA464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Management Science</w:t>
            </w:r>
          </w:p>
        </w:tc>
        <w:tc>
          <w:tcPr>
            <w:tcW w:w="1117" w:type="dxa"/>
            <w:vAlign w:val="center"/>
            <w:hideMark/>
          </w:tcPr>
          <w:p w14:paraId="7D66242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国际A</w:t>
            </w:r>
          </w:p>
        </w:tc>
      </w:tr>
      <w:tr w:rsidR="002755D7" w:rsidRPr="00CC1344" w14:paraId="24185E79" w14:textId="77777777" w:rsidTr="005754EE">
        <w:trPr>
          <w:trHeight w:val="799"/>
        </w:trPr>
        <w:tc>
          <w:tcPr>
            <w:tcW w:w="678" w:type="dxa"/>
            <w:vAlign w:val="center"/>
            <w:hideMark/>
          </w:tcPr>
          <w:p w14:paraId="0F471021"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2</w:t>
            </w:r>
          </w:p>
        </w:tc>
        <w:tc>
          <w:tcPr>
            <w:tcW w:w="1096" w:type="dxa"/>
            <w:vAlign w:val="center"/>
            <w:hideMark/>
          </w:tcPr>
          <w:p w14:paraId="34426A0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谭有超</w:t>
            </w:r>
          </w:p>
        </w:tc>
        <w:tc>
          <w:tcPr>
            <w:tcW w:w="3432" w:type="dxa"/>
            <w:vAlign w:val="center"/>
            <w:hideMark/>
          </w:tcPr>
          <w:p w14:paraId="72E95BB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 xml:space="preserve">Population ageing, </w:t>
            </w:r>
            <w:proofErr w:type="spellStart"/>
            <w:r w:rsidRPr="00CC1344">
              <w:rPr>
                <w:rFonts w:ascii="宋体" w:hAnsi="宋体" w:hint="eastAsia"/>
                <w:sz w:val="28"/>
                <w:szCs w:val="28"/>
              </w:rPr>
              <w:t>labour</w:t>
            </w:r>
            <w:proofErr w:type="spellEnd"/>
            <w:r w:rsidRPr="00CC1344">
              <w:rPr>
                <w:rFonts w:ascii="宋体" w:hAnsi="宋体" w:hint="eastAsia"/>
                <w:sz w:val="28"/>
                <w:szCs w:val="28"/>
              </w:rPr>
              <w:t xml:space="preserve"> market rigidity and corporate innovation: Evidence from China</w:t>
            </w:r>
          </w:p>
        </w:tc>
        <w:tc>
          <w:tcPr>
            <w:tcW w:w="2257" w:type="dxa"/>
            <w:vAlign w:val="center"/>
            <w:hideMark/>
          </w:tcPr>
          <w:p w14:paraId="7D6F5908"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Research Policy</w:t>
            </w:r>
          </w:p>
        </w:tc>
        <w:tc>
          <w:tcPr>
            <w:tcW w:w="1117" w:type="dxa"/>
            <w:vAlign w:val="center"/>
            <w:hideMark/>
          </w:tcPr>
          <w:p w14:paraId="33B78FE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国际A-</w:t>
            </w:r>
          </w:p>
        </w:tc>
      </w:tr>
      <w:tr w:rsidR="002755D7" w:rsidRPr="00CC1344" w14:paraId="3E71FBDC" w14:textId="77777777" w:rsidTr="005754EE">
        <w:trPr>
          <w:trHeight w:val="799"/>
        </w:trPr>
        <w:tc>
          <w:tcPr>
            <w:tcW w:w="678" w:type="dxa"/>
            <w:vAlign w:val="center"/>
            <w:hideMark/>
          </w:tcPr>
          <w:p w14:paraId="55ECFB5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3</w:t>
            </w:r>
          </w:p>
        </w:tc>
        <w:tc>
          <w:tcPr>
            <w:tcW w:w="1096" w:type="dxa"/>
            <w:vAlign w:val="center"/>
            <w:hideMark/>
          </w:tcPr>
          <w:p w14:paraId="7F73C31F"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黎文靖</w:t>
            </w:r>
          </w:p>
        </w:tc>
        <w:tc>
          <w:tcPr>
            <w:tcW w:w="3432" w:type="dxa"/>
            <w:vAlign w:val="center"/>
            <w:hideMark/>
          </w:tcPr>
          <w:p w14:paraId="17118023"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Trade-induced competition and ownership dynamics</w:t>
            </w:r>
          </w:p>
        </w:tc>
        <w:tc>
          <w:tcPr>
            <w:tcW w:w="2257" w:type="dxa"/>
            <w:vAlign w:val="center"/>
            <w:hideMark/>
          </w:tcPr>
          <w:p w14:paraId="156D8C91"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Journal of Development Economics</w:t>
            </w:r>
          </w:p>
        </w:tc>
        <w:tc>
          <w:tcPr>
            <w:tcW w:w="1117" w:type="dxa"/>
            <w:vAlign w:val="center"/>
            <w:hideMark/>
          </w:tcPr>
          <w:p w14:paraId="26B665F4"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国际A-</w:t>
            </w:r>
          </w:p>
        </w:tc>
      </w:tr>
      <w:tr w:rsidR="002755D7" w:rsidRPr="00CC1344" w14:paraId="61FDE613" w14:textId="77777777" w:rsidTr="005754EE">
        <w:trPr>
          <w:trHeight w:val="799"/>
        </w:trPr>
        <w:tc>
          <w:tcPr>
            <w:tcW w:w="678" w:type="dxa"/>
            <w:vAlign w:val="center"/>
            <w:hideMark/>
          </w:tcPr>
          <w:p w14:paraId="35D805EF"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4</w:t>
            </w:r>
          </w:p>
        </w:tc>
        <w:tc>
          <w:tcPr>
            <w:tcW w:w="1096" w:type="dxa"/>
            <w:vAlign w:val="center"/>
            <w:hideMark/>
          </w:tcPr>
          <w:p w14:paraId="3B68619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巫岑、饶品贵</w:t>
            </w:r>
          </w:p>
        </w:tc>
        <w:tc>
          <w:tcPr>
            <w:tcW w:w="3432" w:type="dxa"/>
            <w:vAlign w:val="center"/>
            <w:hideMark/>
          </w:tcPr>
          <w:p w14:paraId="2E74A77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注册制的溢出效应：基于股价同步性的研究</w:t>
            </w:r>
          </w:p>
        </w:tc>
        <w:tc>
          <w:tcPr>
            <w:tcW w:w="2257" w:type="dxa"/>
            <w:vAlign w:val="center"/>
            <w:hideMark/>
          </w:tcPr>
          <w:p w14:paraId="4C483566"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管理世界</w:t>
            </w:r>
          </w:p>
        </w:tc>
        <w:tc>
          <w:tcPr>
            <w:tcW w:w="1117" w:type="dxa"/>
            <w:vAlign w:val="center"/>
            <w:hideMark/>
          </w:tcPr>
          <w:p w14:paraId="09356F5D"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国际A-</w:t>
            </w:r>
          </w:p>
        </w:tc>
      </w:tr>
      <w:tr w:rsidR="002755D7" w:rsidRPr="00CC1344" w14:paraId="1106434D" w14:textId="77777777" w:rsidTr="005754EE">
        <w:trPr>
          <w:trHeight w:val="799"/>
        </w:trPr>
        <w:tc>
          <w:tcPr>
            <w:tcW w:w="678" w:type="dxa"/>
            <w:vAlign w:val="center"/>
            <w:hideMark/>
          </w:tcPr>
          <w:p w14:paraId="647055F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5</w:t>
            </w:r>
          </w:p>
        </w:tc>
        <w:tc>
          <w:tcPr>
            <w:tcW w:w="1096" w:type="dxa"/>
            <w:vAlign w:val="center"/>
            <w:hideMark/>
          </w:tcPr>
          <w:p w14:paraId="449E0619"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景姣</w:t>
            </w:r>
          </w:p>
        </w:tc>
        <w:tc>
          <w:tcPr>
            <w:tcW w:w="3432" w:type="dxa"/>
            <w:vAlign w:val="center"/>
            <w:hideMark/>
          </w:tcPr>
          <w:p w14:paraId="7D5CB71C"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“Customer Referencing and Capital Market Benefits: Evidence from the Cost of Equity</w:t>
            </w:r>
          </w:p>
        </w:tc>
        <w:tc>
          <w:tcPr>
            <w:tcW w:w="2257" w:type="dxa"/>
            <w:vAlign w:val="center"/>
            <w:hideMark/>
          </w:tcPr>
          <w:p w14:paraId="68E998B1"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Contemporary Accounting Research</w:t>
            </w:r>
          </w:p>
        </w:tc>
        <w:tc>
          <w:tcPr>
            <w:tcW w:w="1117" w:type="dxa"/>
            <w:vAlign w:val="center"/>
            <w:hideMark/>
          </w:tcPr>
          <w:p w14:paraId="6493B15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国际A-</w:t>
            </w:r>
          </w:p>
        </w:tc>
      </w:tr>
      <w:tr w:rsidR="002755D7" w:rsidRPr="00CC1344" w14:paraId="0091BA9A" w14:textId="77777777" w:rsidTr="005754EE">
        <w:trPr>
          <w:trHeight w:val="799"/>
        </w:trPr>
        <w:tc>
          <w:tcPr>
            <w:tcW w:w="678" w:type="dxa"/>
            <w:vAlign w:val="center"/>
            <w:hideMark/>
          </w:tcPr>
          <w:p w14:paraId="3850906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lastRenderedPageBreak/>
              <w:t xml:space="preserve">　</w:t>
            </w:r>
          </w:p>
        </w:tc>
        <w:tc>
          <w:tcPr>
            <w:tcW w:w="1096" w:type="dxa"/>
            <w:vAlign w:val="center"/>
            <w:hideMark/>
          </w:tcPr>
          <w:p w14:paraId="05C0987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饶品贵</w:t>
            </w:r>
          </w:p>
        </w:tc>
        <w:tc>
          <w:tcPr>
            <w:tcW w:w="3432" w:type="dxa"/>
            <w:vAlign w:val="center"/>
            <w:hideMark/>
          </w:tcPr>
          <w:p w14:paraId="48A4AC1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Financial Capacity and the Demand of Audit Quality</w:t>
            </w:r>
          </w:p>
        </w:tc>
        <w:tc>
          <w:tcPr>
            <w:tcW w:w="2257" w:type="dxa"/>
            <w:vAlign w:val="center"/>
            <w:hideMark/>
          </w:tcPr>
          <w:p w14:paraId="706A0EE5"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Accounting and Business Research</w:t>
            </w:r>
          </w:p>
        </w:tc>
        <w:tc>
          <w:tcPr>
            <w:tcW w:w="1117" w:type="dxa"/>
            <w:vAlign w:val="center"/>
            <w:hideMark/>
          </w:tcPr>
          <w:p w14:paraId="2FCA57A9"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0260496D" w14:textId="77777777" w:rsidTr="005754EE">
        <w:trPr>
          <w:trHeight w:val="799"/>
        </w:trPr>
        <w:tc>
          <w:tcPr>
            <w:tcW w:w="678" w:type="dxa"/>
            <w:vAlign w:val="center"/>
            <w:hideMark/>
          </w:tcPr>
          <w:p w14:paraId="71B04F01"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6</w:t>
            </w:r>
          </w:p>
        </w:tc>
        <w:tc>
          <w:tcPr>
            <w:tcW w:w="1096" w:type="dxa"/>
            <w:vAlign w:val="center"/>
            <w:hideMark/>
          </w:tcPr>
          <w:p w14:paraId="13D3C7E3"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饶品贵、李晓溪</w:t>
            </w:r>
          </w:p>
        </w:tc>
        <w:tc>
          <w:tcPr>
            <w:tcW w:w="3432" w:type="dxa"/>
            <w:vAlign w:val="center"/>
            <w:hideMark/>
          </w:tcPr>
          <w:p w14:paraId="3EA80B7C"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地方政府债务的挤出效应：基于企业杠杆操纵的证据</w:t>
            </w:r>
          </w:p>
        </w:tc>
        <w:tc>
          <w:tcPr>
            <w:tcW w:w="2257" w:type="dxa"/>
            <w:vAlign w:val="center"/>
            <w:hideMark/>
          </w:tcPr>
          <w:p w14:paraId="4FCD5A7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中国工业经济</w:t>
            </w:r>
          </w:p>
        </w:tc>
        <w:tc>
          <w:tcPr>
            <w:tcW w:w="1117" w:type="dxa"/>
            <w:vAlign w:val="center"/>
            <w:hideMark/>
          </w:tcPr>
          <w:p w14:paraId="1414F0A3"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726718CB" w14:textId="77777777" w:rsidTr="005754EE">
        <w:trPr>
          <w:trHeight w:val="799"/>
        </w:trPr>
        <w:tc>
          <w:tcPr>
            <w:tcW w:w="678" w:type="dxa"/>
            <w:vAlign w:val="center"/>
            <w:hideMark/>
          </w:tcPr>
          <w:p w14:paraId="42ED9484"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7</w:t>
            </w:r>
          </w:p>
        </w:tc>
        <w:tc>
          <w:tcPr>
            <w:tcW w:w="1096" w:type="dxa"/>
            <w:vAlign w:val="center"/>
            <w:hideMark/>
          </w:tcPr>
          <w:p w14:paraId="2F677575"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李晓溪、徐艳萍</w:t>
            </w:r>
          </w:p>
        </w:tc>
        <w:tc>
          <w:tcPr>
            <w:tcW w:w="3432" w:type="dxa"/>
            <w:vAlign w:val="center"/>
            <w:hideMark/>
          </w:tcPr>
          <w:p w14:paraId="2F11CA65"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The minimum wage and corporate tax avoidance</w:t>
            </w:r>
          </w:p>
        </w:tc>
        <w:tc>
          <w:tcPr>
            <w:tcW w:w="2257" w:type="dxa"/>
            <w:vAlign w:val="center"/>
            <w:hideMark/>
          </w:tcPr>
          <w:p w14:paraId="588E43B4"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Accounting and Business Research</w:t>
            </w:r>
          </w:p>
        </w:tc>
        <w:tc>
          <w:tcPr>
            <w:tcW w:w="1117" w:type="dxa"/>
            <w:vAlign w:val="center"/>
            <w:hideMark/>
          </w:tcPr>
          <w:p w14:paraId="64C8476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13495B05" w14:textId="77777777" w:rsidTr="005754EE">
        <w:trPr>
          <w:trHeight w:val="799"/>
        </w:trPr>
        <w:tc>
          <w:tcPr>
            <w:tcW w:w="678" w:type="dxa"/>
            <w:vAlign w:val="center"/>
            <w:hideMark/>
          </w:tcPr>
          <w:p w14:paraId="782F2BAA"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8</w:t>
            </w:r>
          </w:p>
        </w:tc>
        <w:tc>
          <w:tcPr>
            <w:tcW w:w="1096" w:type="dxa"/>
            <w:vAlign w:val="center"/>
            <w:hideMark/>
          </w:tcPr>
          <w:p w14:paraId="44AB05C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李晓溪、饶品贵</w:t>
            </w:r>
          </w:p>
        </w:tc>
        <w:tc>
          <w:tcPr>
            <w:tcW w:w="3432" w:type="dxa"/>
            <w:vAlign w:val="center"/>
            <w:hideMark/>
          </w:tcPr>
          <w:p w14:paraId="70098838"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预防性监管与公司产能过剩——基于年报问询函的研究证据</w:t>
            </w:r>
          </w:p>
        </w:tc>
        <w:tc>
          <w:tcPr>
            <w:tcW w:w="2257" w:type="dxa"/>
            <w:vAlign w:val="center"/>
            <w:hideMark/>
          </w:tcPr>
          <w:p w14:paraId="38BBBFE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金融研究</w:t>
            </w:r>
          </w:p>
        </w:tc>
        <w:tc>
          <w:tcPr>
            <w:tcW w:w="1117" w:type="dxa"/>
            <w:vAlign w:val="center"/>
            <w:hideMark/>
          </w:tcPr>
          <w:p w14:paraId="15BD1E8A"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57039991" w14:textId="77777777" w:rsidTr="005754EE">
        <w:trPr>
          <w:trHeight w:val="799"/>
        </w:trPr>
        <w:tc>
          <w:tcPr>
            <w:tcW w:w="678" w:type="dxa"/>
            <w:vAlign w:val="center"/>
            <w:hideMark/>
          </w:tcPr>
          <w:p w14:paraId="00357BDA"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9</w:t>
            </w:r>
          </w:p>
        </w:tc>
        <w:tc>
          <w:tcPr>
            <w:tcW w:w="1096" w:type="dxa"/>
            <w:vAlign w:val="center"/>
            <w:hideMark/>
          </w:tcPr>
          <w:p w14:paraId="1EDD140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李晓溪</w:t>
            </w:r>
          </w:p>
        </w:tc>
        <w:tc>
          <w:tcPr>
            <w:tcW w:w="3432" w:type="dxa"/>
            <w:vAlign w:val="center"/>
            <w:hideMark/>
          </w:tcPr>
          <w:p w14:paraId="2256A62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为发新债而降杠杆：一个杠杆操纵现象的新证据</w:t>
            </w:r>
          </w:p>
        </w:tc>
        <w:tc>
          <w:tcPr>
            <w:tcW w:w="2257" w:type="dxa"/>
            <w:vAlign w:val="center"/>
            <w:hideMark/>
          </w:tcPr>
          <w:p w14:paraId="71317C03"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世界经济</w:t>
            </w:r>
          </w:p>
        </w:tc>
        <w:tc>
          <w:tcPr>
            <w:tcW w:w="1117" w:type="dxa"/>
            <w:vAlign w:val="center"/>
            <w:hideMark/>
          </w:tcPr>
          <w:p w14:paraId="126F685E"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3035D13F" w14:textId="77777777" w:rsidTr="005754EE">
        <w:trPr>
          <w:trHeight w:val="799"/>
        </w:trPr>
        <w:tc>
          <w:tcPr>
            <w:tcW w:w="678" w:type="dxa"/>
            <w:vAlign w:val="center"/>
            <w:hideMark/>
          </w:tcPr>
          <w:p w14:paraId="40272B1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10</w:t>
            </w:r>
          </w:p>
        </w:tc>
        <w:tc>
          <w:tcPr>
            <w:tcW w:w="1096" w:type="dxa"/>
            <w:vAlign w:val="center"/>
            <w:hideMark/>
          </w:tcPr>
          <w:p w14:paraId="39ACDBE9"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窦欢</w:t>
            </w:r>
          </w:p>
        </w:tc>
        <w:tc>
          <w:tcPr>
            <w:tcW w:w="3432" w:type="dxa"/>
            <w:vAlign w:val="center"/>
            <w:hideMark/>
          </w:tcPr>
          <w:p w14:paraId="377D4938"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Are related-party transactions beneficial or detrimental in emerging markets? New evidence of financial services agreements from China</w:t>
            </w:r>
          </w:p>
        </w:tc>
        <w:tc>
          <w:tcPr>
            <w:tcW w:w="2257" w:type="dxa"/>
            <w:vAlign w:val="center"/>
            <w:hideMark/>
          </w:tcPr>
          <w:p w14:paraId="5C6EBF6F"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International Review of Financial Analysis</w:t>
            </w:r>
          </w:p>
        </w:tc>
        <w:tc>
          <w:tcPr>
            <w:tcW w:w="1117" w:type="dxa"/>
            <w:vAlign w:val="center"/>
            <w:hideMark/>
          </w:tcPr>
          <w:p w14:paraId="1FB2FA3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4E954B18" w14:textId="77777777" w:rsidTr="005754EE">
        <w:trPr>
          <w:trHeight w:val="799"/>
        </w:trPr>
        <w:tc>
          <w:tcPr>
            <w:tcW w:w="678" w:type="dxa"/>
            <w:vAlign w:val="center"/>
            <w:hideMark/>
          </w:tcPr>
          <w:p w14:paraId="1BA9196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lastRenderedPageBreak/>
              <w:t>11</w:t>
            </w:r>
          </w:p>
        </w:tc>
        <w:tc>
          <w:tcPr>
            <w:tcW w:w="1096" w:type="dxa"/>
            <w:vAlign w:val="center"/>
            <w:hideMark/>
          </w:tcPr>
          <w:p w14:paraId="413F809F"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吴战篪</w:t>
            </w:r>
          </w:p>
        </w:tc>
        <w:tc>
          <w:tcPr>
            <w:tcW w:w="3432" w:type="dxa"/>
            <w:vAlign w:val="center"/>
            <w:hideMark/>
          </w:tcPr>
          <w:p w14:paraId="3C361A32"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Do government subsidies improve innovation investment for new energy firms: A quasi-natural experiment of China’s listed companies</w:t>
            </w:r>
          </w:p>
        </w:tc>
        <w:tc>
          <w:tcPr>
            <w:tcW w:w="2257" w:type="dxa"/>
            <w:vAlign w:val="center"/>
            <w:hideMark/>
          </w:tcPr>
          <w:p w14:paraId="0297C01E"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Technological Forecasting and Social Change</w:t>
            </w:r>
          </w:p>
        </w:tc>
        <w:tc>
          <w:tcPr>
            <w:tcW w:w="1117" w:type="dxa"/>
            <w:vAlign w:val="center"/>
            <w:hideMark/>
          </w:tcPr>
          <w:p w14:paraId="12B1EB1C"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3E066618" w14:textId="77777777" w:rsidTr="005754EE">
        <w:trPr>
          <w:trHeight w:val="799"/>
        </w:trPr>
        <w:tc>
          <w:tcPr>
            <w:tcW w:w="678" w:type="dxa"/>
            <w:vAlign w:val="center"/>
            <w:hideMark/>
          </w:tcPr>
          <w:p w14:paraId="506EB1D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12</w:t>
            </w:r>
          </w:p>
        </w:tc>
        <w:tc>
          <w:tcPr>
            <w:tcW w:w="1096" w:type="dxa"/>
            <w:vAlign w:val="center"/>
            <w:hideMark/>
          </w:tcPr>
          <w:p w14:paraId="41AA0C1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谢露</w:t>
            </w:r>
          </w:p>
        </w:tc>
        <w:tc>
          <w:tcPr>
            <w:tcW w:w="3432" w:type="dxa"/>
            <w:vAlign w:val="center"/>
            <w:hideMark/>
          </w:tcPr>
          <w:p w14:paraId="339F30B7"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利率市场化与企业会计信息质量——基于贷款利率去管制的准自然实验</w:t>
            </w:r>
          </w:p>
        </w:tc>
        <w:tc>
          <w:tcPr>
            <w:tcW w:w="2257" w:type="dxa"/>
            <w:vAlign w:val="center"/>
            <w:hideMark/>
          </w:tcPr>
          <w:p w14:paraId="7D1CAC33"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会计研究</w:t>
            </w:r>
          </w:p>
        </w:tc>
        <w:tc>
          <w:tcPr>
            <w:tcW w:w="1117" w:type="dxa"/>
            <w:vAlign w:val="center"/>
            <w:hideMark/>
          </w:tcPr>
          <w:p w14:paraId="50072AE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r w:rsidR="002755D7" w:rsidRPr="00CC1344" w14:paraId="49882F71" w14:textId="77777777" w:rsidTr="005754EE">
        <w:trPr>
          <w:trHeight w:val="799"/>
        </w:trPr>
        <w:tc>
          <w:tcPr>
            <w:tcW w:w="678" w:type="dxa"/>
            <w:vAlign w:val="center"/>
            <w:hideMark/>
          </w:tcPr>
          <w:p w14:paraId="16876FB4"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13</w:t>
            </w:r>
          </w:p>
        </w:tc>
        <w:tc>
          <w:tcPr>
            <w:tcW w:w="1096" w:type="dxa"/>
            <w:vAlign w:val="center"/>
            <w:hideMark/>
          </w:tcPr>
          <w:p w14:paraId="64D4FCB8"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杨斌</w:t>
            </w:r>
          </w:p>
        </w:tc>
        <w:tc>
          <w:tcPr>
            <w:tcW w:w="3432" w:type="dxa"/>
            <w:vAlign w:val="center"/>
            <w:hideMark/>
          </w:tcPr>
          <w:p w14:paraId="59EFFEC0"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Trademark and IPO underpricing</w:t>
            </w:r>
          </w:p>
        </w:tc>
        <w:tc>
          <w:tcPr>
            <w:tcW w:w="2257" w:type="dxa"/>
            <w:vAlign w:val="center"/>
            <w:hideMark/>
          </w:tcPr>
          <w:p w14:paraId="670CF8C5"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Financial Management (USA)</w:t>
            </w:r>
          </w:p>
        </w:tc>
        <w:tc>
          <w:tcPr>
            <w:tcW w:w="1117" w:type="dxa"/>
            <w:vAlign w:val="center"/>
            <w:hideMark/>
          </w:tcPr>
          <w:p w14:paraId="77B0826B" w14:textId="77777777" w:rsidR="002755D7" w:rsidRPr="00CC1344" w:rsidRDefault="002755D7" w:rsidP="005754EE">
            <w:pPr>
              <w:rPr>
                <w:rFonts w:ascii="宋体" w:hAnsi="宋体" w:hint="eastAsia"/>
                <w:sz w:val="28"/>
                <w:szCs w:val="28"/>
              </w:rPr>
            </w:pPr>
            <w:r w:rsidRPr="00CC1344">
              <w:rPr>
                <w:rFonts w:ascii="宋体" w:hAnsi="宋体" w:hint="eastAsia"/>
                <w:sz w:val="28"/>
                <w:szCs w:val="28"/>
              </w:rPr>
              <w:t>国际B</w:t>
            </w:r>
          </w:p>
        </w:tc>
      </w:tr>
    </w:tbl>
    <w:p w14:paraId="0890E389" w14:textId="77777777" w:rsidR="002755D7" w:rsidRPr="002C209E" w:rsidRDefault="002755D7" w:rsidP="002755D7">
      <w:pPr>
        <w:rPr>
          <w:rFonts w:ascii="宋体" w:eastAsia="宋体" w:hAnsi="宋体" w:hint="eastAsia"/>
          <w:sz w:val="28"/>
          <w:szCs w:val="28"/>
        </w:rPr>
      </w:pPr>
    </w:p>
    <w:p w14:paraId="3975BE4F"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sz w:val="28"/>
          <w:szCs w:val="28"/>
        </w:rPr>
        <w:t>教学科研条件</w:t>
      </w:r>
    </w:p>
    <w:p w14:paraId="7512B7BC" w14:textId="77777777" w:rsidR="002755D7" w:rsidRPr="0033552E" w:rsidRDefault="002755D7" w:rsidP="002755D7">
      <w:pPr>
        <w:ind w:firstLineChars="200" w:firstLine="560"/>
        <w:rPr>
          <w:rFonts w:ascii="宋体" w:eastAsia="宋体" w:hAnsi="宋体" w:hint="eastAsia"/>
          <w:sz w:val="28"/>
          <w:szCs w:val="28"/>
        </w:rPr>
      </w:pPr>
      <w:r w:rsidRPr="00812EBD">
        <w:rPr>
          <w:rFonts w:ascii="宋体" w:eastAsia="宋体" w:hAnsi="宋体" w:hint="eastAsia"/>
          <w:sz w:val="28"/>
          <w:szCs w:val="28"/>
        </w:rPr>
        <w:t>暨南大学图书馆纸质文献资源内容丰富，种类齐全，结构合理，</w:t>
      </w:r>
      <w:r w:rsidRPr="0061488D">
        <w:rPr>
          <w:rFonts w:ascii="宋体" w:eastAsia="宋体" w:hAnsi="宋体" w:hint="eastAsia"/>
          <w:sz w:val="28"/>
          <w:szCs w:val="28"/>
        </w:rPr>
        <w:t>截至</w:t>
      </w:r>
      <w:r w:rsidRPr="0061488D">
        <w:rPr>
          <w:rFonts w:ascii="宋体" w:eastAsia="宋体" w:hAnsi="宋体"/>
          <w:sz w:val="28"/>
          <w:szCs w:val="28"/>
        </w:rPr>
        <w:t>2022年底</w:t>
      </w:r>
      <w:r w:rsidRPr="00812EBD">
        <w:rPr>
          <w:rFonts w:ascii="宋体" w:eastAsia="宋体" w:hAnsi="宋体"/>
          <w:sz w:val="28"/>
          <w:szCs w:val="28"/>
        </w:rPr>
        <w:t>，所有校区共有各类印刷型文献</w:t>
      </w:r>
      <w:r>
        <w:rPr>
          <w:rFonts w:ascii="宋体" w:eastAsia="宋体" w:hAnsi="宋体"/>
          <w:sz w:val="28"/>
          <w:szCs w:val="28"/>
        </w:rPr>
        <w:t>490</w:t>
      </w:r>
      <w:r w:rsidRPr="00812EBD">
        <w:rPr>
          <w:rFonts w:ascii="宋体" w:eastAsia="宋体" w:hAnsi="宋体"/>
          <w:sz w:val="28"/>
          <w:szCs w:val="28"/>
        </w:rPr>
        <w:t>万册，其中校本部和</w:t>
      </w:r>
      <w:r>
        <w:rPr>
          <w:rFonts w:ascii="宋体" w:eastAsia="宋体" w:hAnsi="宋体" w:hint="eastAsia"/>
          <w:sz w:val="28"/>
          <w:szCs w:val="28"/>
        </w:rPr>
        <w:t>番禺</w:t>
      </w:r>
      <w:r w:rsidRPr="00812EBD">
        <w:rPr>
          <w:rFonts w:ascii="宋体" w:eastAsia="宋体" w:hAnsi="宋体"/>
          <w:sz w:val="28"/>
          <w:szCs w:val="28"/>
        </w:rPr>
        <w:t>校区共有3</w:t>
      </w:r>
      <w:r>
        <w:rPr>
          <w:rFonts w:ascii="宋体" w:eastAsia="宋体" w:hAnsi="宋体"/>
          <w:sz w:val="28"/>
          <w:szCs w:val="28"/>
        </w:rPr>
        <w:t>8</w:t>
      </w:r>
      <w:r w:rsidRPr="00812EBD">
        <w:rPr>
          <w:rFonts w:ascii="宋体" w:eastAsia="宋体" w:hAnsi="宋体"/>
          <w:sz w:val="28"/>
          <w:szCs w:val="28"/>
        </w:rPr>
        <w:t>8万册，经济管理类图书共有</w:t>
      </w:r>
      <w:r>
        <w:rPr>
          <w:rFonts w:ascii="宋体" w:eastAsia="宋体" w:hAnsi="宋体"/>
          <w:sz w:val="28"/>
          <w:szCs w:val="28"/>
        </w:rPr>
        <w:t>50</w:t>
      </w:r>
      <w:r w:rsidRPr="00812EBD">
        <w:rPr>
          <w:rFonts w:ascii="宋体" w:eastAsia="宋体" w:hAnsi="宋体"/>
          <w:sz w:val="28"/>
          <w:szCs w:val="28"/>
        </w:rPr>
        <w:t>万册，期刊30</w:t>
      </w:r>
      <w:r>
        <w:rPr>
          <w:rFonts w:ascii="宋体" w:eastAsia="宋体" w:hAnsi="宋体"/>
          <w:sz w:val="28"/>
          <w:szCs w:val="28"/>
        </w:rPr>
        <w:t>5</w:t>
      </w:r>
      <w:r w:rsidRPr="00812EBD">
        <w:rPr>
          <w:rFonts w:ascii="宋体" w:eastAsia="宋体" w:hAnsi="宋体"/>
          <w:sz w:val="28"/>
          <w:szCs w:val="28"/>
        </w:rPr>
        <w:t>种，储备充足，可满足教学科研需求。同时，图书馆引进了大量的数据库及电子书刊资源，现有中外文数据库18</w:t>
      </w:r>
      <w:r>
        <w:rPr>
          <w:rFonts w:ascii="宋体" w:eastAsia="宋体" w:hAnsi="宋体"/>
          <w:sz w:val="28"/>
          <w:szCs w:val="28"/>
        </w:rPr>
        <w:t>4</w:t>
      </w:r>
      <w:r w:rsidRPr="00812EBD">
        <w:rPr>
          <w:rFonts w:ascii="宋体" w:eastAsia="宋体" w:hAnsi="宋体"/>
          <w:sz w:val="28"/>
          <w:szCs w:val="28"/>
        </w:rPr>
        <w:t>种，中外文电子书约2</w:t>
      </w:r>
      <w:r>
        <w:rPr>
          <w:rFonts w:ascii="宋体" w:eastAsia="宋体" w:hAnsi="宋体"/>
          <w:sz w:val="28"/>
          <w:szCs w:val="28"/>
        </w:rPr>
        <w:t>65</w:t>
      </w:r>
      <w:r w:rsidRPr="00812EBD">
        <w:rPr>
          <w:rFonts w:ascii="宋体" w:eastAsia="宋体" w:hAnsi="宋体"/>
          <w:sz w:val="28"/>
          <w:szCs w:val="28"/>
        </w:rPr>
        <w:t>万种，电子期刊</w:t>
      </w:r>
      <w:r>
        <w:rPr>
          <w:rFonts w:ascii="宋体" w:eastAsia="宋体" w:hAnsi="宋体"/>
          <w:sz w:val="28"/>
          <w:szCs w:val="28"/>
        </w:rPr>
        <w:t>5</w:t>
      </w:r>
      <w:r w:rsidRPr="00812EBD">
        <w:rPr>
          <w:rFonts w:ascii="宋体" w:eastAsia="宋体" w:hAnsi="宋体"/>
          <w:sz w:val="28"/>
          <w:szCs w:val="28"/>
        </w:rPr>
        <w:t>万种，其中经济管理类电子图书约22.4万</w:t>
      </w:r>
      <w:r>
        <w:rPr>
          <w:rFonts w:ascii="宋体" w:eastAsia="宋体" w:hAnsi="宋体" w:hint="eastAsia"/>
          <w:sz w:val="28"/>
          <w:szCs w:val="28"/>
        </w:rPr>
        <w:t>多</w:t>
      </w:r>
      <w:r w:rsidRPr="00812EBD">
        <w:rPr>
          <w:rFonts w:ascii="宋体" w:eastAsia="宋体" w:hAnsi="宋体"/>
          <w:sz w:val="28"/>
          <w:szCs w:val="28"/>
        </w:rPr>
        <w:lastRenderedPageBreak/>
        <w:t>种、电子期刊资源约2500</w:t>
      </w:r>
      <w:r>
        <w:rPr>
          <w:rFonts w:ascii="宋体" w:eastAsia="宋体" w:hAnsi="宋体" w:hint="eastAsia"/>
          <w:sz w:val="28"/>
          <w:szCs w:val="28"/>
        </w:rPr>
        <w:t>多</w:t>
      </w:r>
      <w:r w:rsidRPr="00812EBD">
        <w:rPr>
          <w:rFonts w:ascii="宋体" w:eastAsia="宋体" w:hAnsi="宋体"/>
          <w:sz w:val="28"/>
          <w:szCs w:val="28"/>
        </w:rPr>
        <w:t>种，包括中文经管类图书46.6万</w:t>
      </w:r>
      <w:r>
        <w:rPr>
          <w:rFonts w:ascii="宋体" w:eastAsia="宋体" w:hAnsi="宋体" w:hint="eastAsia"/>
          <w:sz w:val="28"/>
          <w:szCs w:val="28"/>
        </w:rPr>
        <w:t>多</w:t>
      </w:r>
      <w:r w:rsidRPr="00812EBD">
        <w:rPr>
          <w:rFonts w:ascii="宋体" w:eastAsia="宋体" w:hAnsi="宋体"/>
          <w:sz w:val="28"/>
          <w:szCs w:val="28"/>
        </w:rPr>
        <w:t>册，外文经管类图书2.2万</w:t>
      </w:r>
      <w:r>
        <w:rPr>
          <w:rFonts w:ascii="宋体" w:eastAsia="宋体" w:hAnsi="宋体" w:hint="eastAsia"/>
          <w:sz w:val="28"/>
          <w:szCs w:val="28"/>
        </w:rPr>
        <w:t>多</w:t>
      </w:r>
      <w:r w:rsidRPr="00812EBD">
        <w:rPr>
          <w:rFonts w:ascii="宋体" w:eastAsia="宋体" w:hAnsi="宋体"/>
          <w:sz w:val="28"/>
          <w:szCs w:val="28"/>
        </w:rPr>
        <w:t>册，中文经管类期刊29</w:t>
      </w:r>
      <w:r>
        <w:rPr>
          <w:rFonts w:ascii="宋体" w:eastAsia="宋体" w:hAnsi="宋体"/>
          <w:sz w:val="28"/>
          <w:szCs w:val="28"/>
        </w:rPr>
        <w:t>5</w:t>
      </w:r>
      <w:r>
        <w:rPr>
          <w:rFonts w:ascii="宋体" w:eastAsia="宋体" w:hAnsi="宋体" w:hint="eastAsia"/>
          <w:sz w:val="28"/>
          <w:szCs w:val="28"/>
        </w:rPr>
        <w:t>种</w:t>
      </w:r>
      <w:r w:rsidRPr="00812EBD">
        <w:rPr>
          <w:rFonts w:ascii="宋体" w:eastAsia="宋体" w:hAnsi="宋体"/>
          <w:sz w:val="28"/>
          <w:szCs w:val="28"/>
        </w:rPr>
        <w:t>，外文经管类期刊</w:t>
      </w:r>
      <w:r>
        <w:rPr>
          <w:rFonts w:ascii="宋体" w:eastAsia="宋体" w:hAnsi="宋体"/>
          <w:sz w:val="28"/>
          <w:szCs w:val="28"/>
        </w:rPr>
        <w:t>10</w:t>
      </w:r>
      <w:r>
        <w:rPr>
          <w:rFonts w:ascii="宋体" w:eastAsia="宋体" w:hAnsi="宋体" w:hint="eastAsia"/>
          <w:sz w:val="28"/>
          <w:szCs w:val="28"/>
        </w:rPr>
        <w:t>种</w:t>
      </w:r>
      <w:r w:rsidRPr="00812EBD">
        <w:rPr>
          <w:rFonts w:ascii="宋体" w:eastAsia="宋体" w:hAnsi="宋体"/>
          <w:sz w:val="28"/>
          <w:szCs w:val="28"/>
        </w:rPr>
        <w:t>，分</w:t>
      </w:r>
      <w:r w:rsidRPr="00812EBD">
        <w:rPr>
          <w:rFonts w:ascii="宋体" w:eastAsia="宋体" w:hAnsi="宋体" w:hint="eastAsia"/>
          <w:sz w:val="28"/>
          <w:szCs w:val="28"/>
        </w:rPr>
        <w:t>布在馆藏的</w:t>
      </w:r>
      <w:r w:rsidRPr="00812EBD">
        <w:rPr>
          <w:rFonts w:ascii="宋体" w:eastAsia="宋体" w:hAnsi="宋体"/>
          <w:sz w:val="28"/>
          <w:szCs w:val="28"/>
        </w:rPr>
        <w:t>4</w:t>
      </w:r>
      <w:r>
        <w:rPr>
          <w:rFonts w:ascii="宋体" w:eastAsia="宋体" w:hAnsi="宋体"/>
          <w:sz w:val="28"/>
          <w:szCs w:val="28"/>
        </w:rPr>
        <w:t>4</w:t>
      </w:r>
      <w:r w:rsidRPr="00812EBD">
        <w:rPr>
          <w:rFonts w:ascii="宋体" w:eastAsia="宋体" w:hAnsi="宋体"/>
          <w:sz w:val="28"/>
          <w:szCs w:val="28"/>
        </w:rPr>
        <w:t>个经济管理类数据库内。数据库内容广泛、功能完备。</w:t>
      </w:r>
    </w:p>
    <w:p w14:paraId="6A1F9BBC"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sz w:val="28"/>
          <w:szCs w:val="28"/>
        </w:rPr>
        <w:t>奖助体系</w:t>
      </w:r>
    </w:p>
    <w:p w14:paraId="59A65FA0"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C660D7">
        <w:rPr>
          <w:rFonts w:ascii="宋体" w:eastAsia="宋体" w:hAnsi="宋体" w:cs="Times New Roman"/>
          <w:sz w:val="28"/>
          <w:szCs w:val="28"/>
        </w:rPr>
        <w:t>根据《暨南大学研究生奖助学金体系改革试行办法》，暨南大学会计硕士教育中心制定了《暨南大学会计硕士（</w:t>
      </w:r>
      <w:proofErr w:type="spellStart"/>
      <w:r w:rsidRPr="00C660D7">
        <w:rPr>
          <w:rFonts w:ascii="宋体" w:eastAsia="宋体" w:hAnsi="宋体" w:cs="Times New Roman"/>
          <w:sz w:val="28"/>
          <w:szCs w:val="28"/>
        </w:rPr>
        <w:t>MPAcc</w:t>
      </w:r>
      <w:proofErr w:type="spellEnd"/>
      <w:r w:rsidRPr="00C660D7">
        <w:rPr>
          <w:rFonts w:ascii="宋体" w:eastAsia="宋体" w:hAnsi="宋体" w:cs="Times New Roman"/>
          <w:sz w:val="28"/>
          <w:szCs w:val="28"/>
        </w:rPr>
        <w:t>）奖助学金评定细则（试行）》，每年通过学校分配的奖助学金额度划定评定等级，</w:t>
      </w:r>
      <w:r w:rsidRPr="005F3FF5">
        <w:rPr>
          <w:rFonts w:ascii="宋体" w:eastAsia="宋体" w:hAnsi="宋体" w:cs="Times New Roman"/>
          <w:sz w:val="28"/>
          <w:szCs w:val="28"/>
        </w:rPr>
        <w:t>以学生该学年成绩排名为评定标准，奖助学金覆盖率达100%。</w:t>
      </w:r>
    </w:p>
    <w:p w14:paraId="5EAF5F48"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5F3FF5">
        <w:rPr>
          <w:rFonts w:ascii="宋体" w:eastAsia="宋体" w:hAnsi="宋体" w:cs="Times New Roman"/>
          <w:sz w:val="28"/>
          <w:szCs w:val="28"/>
        </w:rPr>
        <w:t>参评范围:全日制非定向会计硕士研究生（</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），不含委培生、定向生和境外生。</w:t>
      </w:r>
    </w:p>
    <w:p w14:paraId="08E7250D"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5F3FF5">
        <w:rPr>
          <w:rFonts w:ascii="宋体" w:eastAsia="宋体" w:hAnsi="宋体" w:cs="Times New Roman"/>
          <w:sz w:val="28"/>
          <w:szCs w:val="28"/>
        </w:rPr>
        <w:t>参评原则与条件:</w:t>
      </w:r>
    </w:p>
    <w:p w14:paraId="268519AC" w14:textId="77777777" w:rsidR="002755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（1）</w:t>
      </w:r>
      <w:r w:rsidRPr="005F3FF5">
        <w:rPr>
          <w:rFonts w:ascii="宋体" w:eastAsia="宋体" w:hAnsi="宋体" w:cs="Times New Roman"/>
          <w:sz w:val="28"/>
          <w:szCs w:val="28"/>
        </w:rPr>
        <w:t>奖助学金评定以学校研究生教育综合管理平台的专业平均成绩排名为依据，以本细则为准绳，评定奖助学金等级。</w:t>
      </w:r>
    </w:p>
    <w:p w14:paraId="5B36ACEE" w14:textId="77777777" w:rsidR="002755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（2）</w:t>
      </w:r>
      <w:r w:rsidRPr="005F3FF5">
        <w:rPr>
          <w:rFonts w:ascii="宋体" w:eastAsia="宋体" w:hAnsi="宋体" w:cs="Times New Roman"/>
          <w:sz w:val="28"/>
          <w:szCs w:val="28"/>
        </w:rPr>
        <w:t>研究生有下列情况之一者，可直接获得相应等级奖助学金：</w:t>
      </w:r>
    </w:p>
    <w:p w14:paraId="5B95114F"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5F3FF5">
        <w:rPr>
          <w:rFonts w:ascii="宋体" w:eastAsia="宋体" w:hAnsi="宋体" w:cs="Times New Roman"/>
          <w:sz w:val="28"/>
          <w:szCs w:val="28"/>
        </w:rPr>
        <w:t>参加全国</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案例大赛并获全国冠军者可直接获得一等奖助学金；参加全国</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案例大赛并进入决赛者可直接获得二等奖助学金。</w:t>
      </w:r>
    </w:p>
    <w:p w14:paraId="00C5DE4B"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5F3FF5">
        <w:rPr>
          <w:rFonts w:ascii="宋体" w:eastAsia="宋体" w:hAnsi="宋体" w:cs="Times New Roman"/>
          <w:sz w:val="28"/>
          <w:szCs w:val="28"/>
        </w:rPr>
        <w:t>评定程序：</w:t>
      </w:r>
    </w:p>
    <w:p w14:paraId="41ED8783" w14:textId="77777777" w:rsidR="002755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（1）</w:t>
      </w:r>
      <w:r w:rsidRPr="00C660D7">
        <w:rPr>
          <w:rFonts w:ascii="宋体" w:eastAsia="宋体" w:hAnsi="宋体" w:cs="Times New Roman"/>
          <w:sz w:val="28"/>
          <w:szCs w:val="28"/>
        </w:rPr>
        <w:t>会计硕士奖助学金评定委员会根据本细则和参评研究生的专业平均成绩排名进行综合评分，综合评分成绩在专业内公布；</w:t>
      </w:r>
    </w:p>
    <w:p w14:paraId="50748322"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（2）</w:t>
      </w:r>
      <w:r w:rsidRPr="00C660D7">
        <w:rPr>
          <w:rFonts w:ascii="宋体" w:eastAsia="宋体" w:hAnsi="宋体" w:cs="Times New Roman"/>
          <w:sz w:val="28"/>
          <w:szCs w:val="28"/>
        </w:rPr>
        <w:t>会计硕士奖助学金评定指导小组根据综合评分成绩进行奖</w:t>
      </w:r>
      <w:r w:rsidRPr="00C660D7">
        <w:rPr>
          <w:rFonts w:ascii="宋体" w:eastAsia="宋体" w:hAnsi="宋体" w:cs="Times New Roman"/>
          <w:sz w:val="28"/>
          <w:szCs w:val="28"/>
        </w:rPr>
        <w:lastRenderedPageBreak/>
        <w:t>助学金等级评定，并公示评定结果；</w:t>
      </w:r>
    </w:p>
    <w:p w14:paraId="20D78CCA"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（3）</w:t>
      </w:r>
      <w:r w:rsidRPr="00C660D7">
        <w:rPr>
          <w:rFonts w:ascii="宋体" w:eastAsia="宋体" w:hAnsi="宋体" w:cs="Times New Roman"/>
          <w:sz w:val="28"/>
          <w:szCs w:val="28"/>
        </w:rPr>
        <w:t>评定结果公示三天，如研究生对评定结果有异议，在规定期限内向中心办公室反映，逾期不予受理。</w:t>
      </w:r>
    </w:p>
    <w:p w14:paraId="0840E845"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（4）</w:t>
      </w:r>
      <w:r w:rsidRPr="00C660D7">
        <w:rPr>
          <w:rFonts w:ascii="宋体" w:eastAsia="宋体" w:hAnsi="宋体" w:cs="Times New Roman"/>
          <w:sz w:val="28"/>
          <w:szCs w:val="28"/>
        </w:rPr>
        <w:t>奖助学金等级及金额（表</w:t>
      </w:r>
      <w:r>
        <w:rPr>
          <w:rFonts w:ascii="宋体" w:eastAsia="宋体" w:hAnsi="宋体" w:cs="Times New Roman"/>
          <w:sz w:val="28"/>
          <w:szCs w:val="28"/>
        </w:rPr>
        <w:t>4</w:t>
      </w:r>
      <w:r w:rsidRPr="00C660D7">
        <w:rPr>
          <w:rFonts w:ascii="宋体" w:eastAsia="宋体" w:hAnsi="宋体" w:cs="Times New Roman"/>
          <w:sz w:val="28"/>
          <w:szCs w:val="28"/>
        </w:rPr>
        <w:t>）</w:t>
      </w:r>
    </w:p>
    <w:p w14:paraId="3D1B4C19" w14:textId="77777777" w:rsidR="002755D7" w:rsidRPr="00C660D7" w:rsidRDefault="002755D7" w:rsidP="002755D7">
      <w:pPr>
        <w:spacing w:line="360" w:lineRule="auto"/>
        <w:jc w:val="center"/>
        <w:rPr>
          <w:rFonts w:ascii="宋体" w:eastAsia="宋体" w:hAnsi="宋体" w:cs="Times New Roman" w:hint="eastAsia"/>
          <w:sz w:val="28"/>
          <w:szCs w:val="28"/>
        </w:rPr>
      </w:pPr>
      <w:r w:rsidRPr="00C660D7">
        <w:rPr>
          <w:rFonts w:ascii="宋体" w:eastAsia="宋体" w:hAnsi="宋体" w:cs="Times New Roman"/>
          <w:sz w:val="28"/>
          <w:szCs w:val="28"/>
        </w:rPr>
        <w:t>表</w:t>
      </w:r>
      <w:r>
        <w:rPr>
          <w:rFonts w:ascii="宋体" w:eastAsia="宋体" w:hAnsi="宋体" w:cs="Times New Roman"/>
          <w:sz w:val="28"/>
          <w:szCs w:val="28"/>
        </w:rPr>
        <w:t>4</w:t>
      </w:r>
      <w:r w:rsidRPr="00C660D7">
        <w:rPr>
          <w:rFonts w:ascii="宋体" w:eastAsia="宋体" w:hAnsi="宋体" w:cs="Times New Roman"/>
          <w:sz w:val="28"/>
          <w:szCs w:val="28"/>
        </w:rPr>
        <w:t xml:space="preserve">  会计硕士研究生奖助学金等级及金额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2755D7" w:rsidRPr="00C660D7" w14:paraId="23CD7A8A" w14:textId="77777777" w:rsidTr="005754E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33B4A"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686A"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07EE0"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04571"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4F9BD"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总金额</w:t>
            </w:r>
          </w:p>
        </w:tc>
      </w:tr>
      <w:tr w:rsidR="002755D7" w:rsidRPr="00C660D7" w14:paraId="23797D6E" w14:textId="77777777" w:rsidTr="005754E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2C06C"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C33B"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DA79AA"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3053"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C9128"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1.8万元/年</w:t>
            </w:r>
          </w:p>
        </w:tc>
      </w:tr>
      <w:tr w:rsidR="002755D7" w:rsidRPr="00C660D7" w14:paraId="66D48E18"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DACE5"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E8F0E"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7B72D8F6" w14:textId="77777777" w:rsidR="002755D7" w:rsidRPr="00C660D7" w:rsidRDefault="002755D7" w:rsidP="005754E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A3D24"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87DF2"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r>
      <w:tr w:rsidR="002755D7" w:rsidRPr="00C660D7" w14:paraId="526F7766"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C1F1D"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260B3"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41E4593E" w14:textId="77777777" w:rsidR="002755D7" w:rsidRPr="00C660D7" w:rsidRDefault="002755D7" w:rsidP="005754E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06B6D"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61CE5"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0.8万元/年</w:t>
            </w:r>
          </w:p>
        </w:tc>
      </w:tr>
      <w:tr w:rsidR="002755D7" w:rsidRPr="00C660D7" w14:paraId="54FE063B" w14:textId="77777777" w:rsidTr="005754E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4467C9"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E5ACA"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DF03F"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653EB"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 \</w:t>
            </w:r>
          </w:p>
        </w:tc>
      </w:tr>
    </w:tbl>
    <w:p w14:paraId="3041F78D" w14:textId="77777777" w:rsidR="002755D7" w:rsidRPr="002235E7" w:rsidRDefault="002755D7" w:rsidP="002755D7">
      <w:pPr>
        <w:spacing w:line="360" w:lineRule="auto"/>
        <w:rPr>
          <w:rFonts w:ascii="宋体" w:eastAsia="宋体" w:hAnsi="宋体" w:cs="Times New Roman" w:hint="eastAsia"/>
          <w:sz w:val="28"/>
          <w:szCs w:val="28"/>
        </w:rPr>
      </w:pPr>
      <w:r w:rsidRPr="00C660D7">
        <w:rPr>
          <w:rFonts w:ascii="宋体" w:eastAsia="宋体" w:hAnsi="宋体" w:cs="Times New Roman"/>
          <w:sz w:val="28"/>
          <w:szCs w:val="28"/>
        </w:rPr>
        <w:t>注：根据学校培养方案，所有全日制非定向会计硕士研究生（</w:t>
      </w:r>
      <w:proofErr w:type="spellStart"/>
      <w:r w:rsidRPr="00C660D7">
        <w:rPr>
          <w:rFonts w:ascii="宋体" w:eastAsia="宋体" w:hAnsi="宋体" w:cs="Times New Roman"/>
          <w:sz w:val="28"/>
          <w:szCs w:val="28"/>
        </w:rPr>
        <w:t>MPAcc</w:t>
      </w:r>
      <w:proofErr w:type="spellEnd"/>
      <w:r w:rsidRPr="00C660D7">
        <w:rPr>
          <w:rFonts w:ascii="宋体" w:eastAsia="宋体" w:hAnsi="宋体" w:cs="Times New Roman"/>
          <w:sz w:val="28"/>
          <w:szCs w:val="28"/>
        </w:rPr>
        <w:t>）享受国家助学金补贴，每生每年6000元，按月发放，每月500元。</w:t>
      </w:r>
    </w:p>
    <w:p w14:paraId="6DC2A833"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教改</w:t>
      </w:r>
    </w:p>
    <w:p w14:paraId="5FBB8D68" w14:textId="77777777" w:rsidR="002755D7" w:rsidRPr="00F03181" w:rsidRDefault="002755D7" w:rsidP="002755D7">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hint="eastAsia"/>
          <w:sz w:val="28"/>
          <w:szCs w:val="28"/>
        </w:rPr>
        <w:t>本学位点所在的管理学院会计学系</w:t>
      </w:r>
      <w:r w:rsidRPr="00F03181">
        <w:rPr>
          <w:rFonts w:ascii="宋体" w:eastAsia="宋体" w:hAnsi="宋体" w:cs="Times New Roman"/>
          <w:sz w:val="28"/>
          <w:szCs w:val="28"/>
        </w:rPr>
        <w:t>积极落实并完善课程思政大纲建设，深化课程改革，继续落实并进一步深化教师团队培养与建设。从教学团队建设、课程思政建设、高质量教材编著、教学体系改革、教学成果培育等多方面切入，进一步加大力度推进会计学、财务管理的一流专业建设。取得的阶段性成果包括：</w:t>
      </w:r>
    </w:p>
    <w:p w14:paraId="392CC9BD" w14:textId="77777777" w:rsidR="002755D7" w:rsidRPr="00F03181" w:rsidRDefault="002755D7" w:rsidP="002755D7">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sz w:val="28"/>
          <w:szCs w:val="28"/>
        </w:rPr>
        <w:t>课程建设方面</w:t>
      </w:r>
      <w:r w:rsidRPr="00F03181">
        <w:rPr>
          <w:rFonts w:ascii="宋体" w:eastAsia="宋体" w:hAnsi="宋体" w:cs="Times New Roman" w:hint="eastAsia"/>
          <w:sz w:val="28"/>
          <w:szCs w:val="28"/>
        </w:rPr>
        <w:t>，齐珺等负责的</w:t>
      </w:r>
      <w:r w:rsidRPr="00F03181">
        <w:rPr>
          <w:rFonts w:ascii="宋体" w:eastAsia="宋体" w:hAnsi="宋体" w:cs="Times New Roman"/>
          <w:sz w:val="28"/>
          <w:szCs w:val="28"/>
        </w:rPr>
        <w:t>《新文科背景下“四商”型拔尖商科人才培养模式改革与实践》项目获批广东省本科高校教学质量与教学改革工程项目</w:t>
      </w:r>
      <w:r w:rsidRPr="00F03181">
        <w:rPr>
          <w:rFonts w:ascii="宋体" w:eastAsia="宋体" w:hAnsi="宋体" w:cs="Times New Roman" w:hint="eastAsia"/>
          <w:sz w:val="28"/>
          <w:szCs w:val="28"/>
        </w:rPr>
        <w:t>。</w:t>
      </w:r>
      <w:r w:rsidRPr="00F03181">
        <w:rPr>
          <w:rFonts w:ascii="宋体" w:eastAsia="宋体" w:hAnsi="宋体" w:cs="Times New Roman"/>
          <w:sz w:val="28"/>
          <w:szCs w:val="28"/>
        </w:rPr>
        <w:t>易兰等负责的《财务学原理》被学校</w:t>
      </w:r>
      <w:r w:rsidRPr="00F03181">
        <w:rPr>
          <w:rFonts w:ascii="宋体" w:eastAsia="宋体" w:hAnsi="宋体" w:cs="Times New Roman" w:hint="eastAsia"/>
          <w:sz w:val="28"/>
          <w:szCs w:val="28"/>
        </w:rPr>
        <w:t>被评为</w:t>
      </w:r>
      <w:r w:rsidRPr="00F03181">
        <w:rPr>
          <w:rFonts w:ascii="宋体" w:eastAsia="宋体" w:hAnsi="宋体" w:cs="Times New Roman"/>
          <w:sz w:val="28"/>
          <w:szCs w:val="28"/>
        </w:rPr>
        <w:t>广东省一流本科课程（线下一流课程）</w:t>
      </w:r>
      <w:r w:rsidRPr="00F03181">
        <w:rPr>
          <w:rFonts w:ascii="宋体" w:eastAsia="宋体" w:hAnsi="宋体" w:cs="Times New Roman" w:hint="eastAsia"/>
          <w:sz w:val="28"/>
          <w:szCs w:val="28"/>
        </w:rPr>
        <w:t>。巫岑、黎文靖、谭有超以及齐珺负责的《基本财务会计》获得全国教学创新竞赛一等奖、广东省教学创新竞赛第一名。胡玉明在高等教育出版社出版《管理会计》教材一部。</w:t>
      </w:r>
      <w:r w:rsidRPr="00F03181">
        <w:rPr>
          <w:rFonts w:ascii="宋体" w:eastAsia="宋体" w:hAnsi="宋体" w:cs="Times New Roman" w:hint="eastAsia"/>
          <w:sz w:val="28"/>
          <w:szCs w:val="28"/>
        </w:rPr>
        <w:lastRenderedPageBreak/>
        <w:t>沈</w:t>
      </w:r>
      <w:r w:rsidRPr="00F03181">
        <w:rPr>
          <w:rFonts w:ascii="宋体" w:eastAsia="宋体" w:hAnsi="宋体" w:cs="Times New Roman"/>
          <w:sz w:val="28"/>
          <w:szCs w:val="28"/>
        </w:rPr>
        <w:t>洪涛参编《国际可持续发展会计手册》。该书由英国杜伦大学商学院Carol A. Adams教授主编，来自英国、德国、美国、加拿大、澳大利亚、中国等国家的多位可持续发展会计领域学者共同参与</w:t>
      </w:r>
      <w:r w:rsidRPr="00F03181">
        <w:rPr>
          <w:rFonts w:ascii="宋体" w:eastAsia="宋体" w:hAnsi="宋体" w:cs="Times New Roman" w:hint="eastAsia"/>
          <w:sz w:val="28"/>
          <w:szCs w:val="28"/>
        </w:rPr>
        <w:t>。</w:t>
      </w:r>
      <w:r w:rsidRPr="00F03181">
        <w:rPr>
          <w:rFonts w:ascii="宋体" w:eastAsia="宋体" w:hAnsi="宋体" w:cs="Times New Roman"/>
          <w:sz w:val="28"/>
          <w:szCs w:val="28"/>
        </w:rPr>
        <w:t>饶品贵负责的财务管理专业获得了暨南大学2022年度校级课程思政改革示范项目</w:t>
      </w:r>
      <w:r w:rsidRPr="00F03181">
        <w:rPr>
          <w:rFonts w:ascii="宋体" w:eastAsia="宋体" w:hAnsi="宋体" w:cs="Times New Roman" w:hint="eastAsia"/>
          <w:sz w:val="28"/>
          <w:szCs w:val="28"/>
        </w:rPr>
        <w:t>。朱滔教授负责的广东省校外实践基地评估获评优秀。沈洪涛、饶品贵以及石水平老师负责的教育质量工程被暨南大学推荐到广东省。</w:t>
      </w:r>
    </w:p>
    <w:p w14:paraId="06443446" w14:textId="77777777" w:rsidR="002755D7" w:rsidRPr="00F03181" w:rsidRDefault="002755D7" w:rsidP="002755D7">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hint="eastAsia"/>
          <w:sz w:val="28"/>
          <w:szCs w:val="28"/>
        </w:rPr>
        <w:t>教改论文方面，</w:t>
      </w:r>
      <w:r w:rsidRPr="00F03181">
        <w:rPr>
          <w:rFonts w:ascii="宋体" w:eastAsia="宋体" w:hAnsi="宋体" w:cs="Times New Roman"/>
          <w:sz w:val="28"/>
          <w:szCs w:val="28"/>
        </w:rPr>
        <w:t>沈洪涛</w:t>
      </w:r>
      <w:r w:rsidRPr="00F03181">
        <w:rPr>
          <w:rFonts w:ascii="宋体" w:eastAsia="宋体" w:hAnsi="宋体" w:cs="Times New Roman" w:hint="eastAsia"/>
          <w:sz w:val="28"/>
          <w:szCs w:val="28"/>
        </w:rPr>
        <w:t>等在《财会月刊》发表《</w:t>
      </w:r>
      <w:r w:rsidRPr="00F03181">
        <w:rPr>
          <w:rFonts w:ascii="宋体" w:eastAsia="宋体" w:hAnsi="宋体" w:cs="Times New Roman"/>
          <w:sz w:val="28"/>
          <w:szCs w:val="28"/>
        </w:rPr>
        <w:t>基于风险视角的ESG评级价值相关性再思考</w:t>
      </w:r>
      <w:r w:rsidRPr="00F03181">
        <w:rPr>
          <w:rFonts w:ascii="宋体" w:eastAsia="宋体" w:hAnsi="宋体" w:cs="Times New Roman" w:hint="eastAsia"/>
          <w:sz w:val="28"/>
          <w:szCs w:val="28"/>
        </w:rPr>
        <w:t>》。《中国社科报》于2</w:t>
      </w:r>
      <w:r w:rsidRPr="00F03181">
        <w:rPr>
          <w:rFonts w:ascii="宋体" w:eastAsia="宋体" w:hAnsi="宋体" w:cs="Times New Roman"/>
          <w:sz w:val="28"/>
          <w:szCs w:val="28"/>
        </w:rPr>
        <w:t>022</w:t>
      </w:r>
      <w:r w:rsidRPr="00F03181">
        <w:rPr>
          <w:rFonts w:ascii="宋体" w:eastAsia="宋体" w:hAnsi="宋体" w:cs="Times New Roman" w:hint="eastAsia"/>
          <w:sz w:val="28"/>
          <w:szCs w:val="28"/>
        </w:rPr>
        <w:t>年3月全版发表了宋献中等《对于数字经济背景下会计教育改革》的论文。黎文靖等在《财务与会计》发表了《暨南大学课程思政探索与实践》。</w:t>
      </w:r>
    </w:p>
    <w:p w14:paraId="01962864" w14:textId="77777777" w:rsidR="002755D7" w:rsidRPr="00090BA7" w:rsidRDefault="002755D7" w:rsidP="002755D7">
      <w:pPr>
        <w:spacing w:line="360" w:lineRule="auto"/>
        <w:ind w:firstLineChars="200" w:firstLine="560"/>
        <w:rPr>
          <w:rFonts w:ascii="宋体" w:eastAsia="宋体" w:hAnsi="宋体" w:cs="Times New Roman" w:hint="eastAsia"/>
          <w:sz w:val="28"/>
          <w:szCs w:val="28"/>
        </w:rPr>
      </w:pPr>
      <w:r w:rsidRPr="00F03181">
        <w:rPr>
          <w:rFonts w:ascii="宋体" w:eastAsia="宋体" w:hAnsi="宋体" w:cs="Times New Roman" w:hint="eastAsia"/>
          <w:sz w:val="28"/>
          <w:szCs w:val="28"/>
        </w:rPr>
        <w:t>教学会议和推广方面，主办</w:t>
      </w:r>
      <w:r w:rsidRPr="00F03181">
        <w:rPr>
          <w:rFonts w:ascii="宋体" w:eastAsia="宋体" w:hAnsi="宋体" w:cs="Times New Roman"/>
          <w:sz w:val="28"/>
          <w:szCs w:val="28"/>
        </w:rPr>
        <w:t>中国会计学会会计教育专业委员会2022年新会计与专业课程思政研讨会</w:t>
      </w:r>
      <w:r w:rsidRPr="00F03181">
        <w:rPr>
          <w:rFonts w:ascii="宋体" w:eastAsia="宋体" w:hAnsi="宋体" w:cs="Times New Roman" w:hint="eastAsia"/>
          <w:sz w:val="28"/>
          <w:szCs w:val="28"/>
        </w:rPr>
        <w:t>。宋献中</w:t>
      </w:r>
      <w:r>
        <w:rPr>
          <w:rFonts w:ascii="宋体" w:eastAsia="宋体" w:hAnsi="宋体" w:cs="Times New Roman" w:hint="eastAsia"/>
          <w:sz w:val="28"/>
          <w:szCs w:val="28"/>
        </w:rPr>
        <w:t>、</w:t>
      </w:r>
      <w:r w:rsidRPr="00F03181">
        <w:rPr>
          <w:rFonts w:ascii="宋体" w:eastAsia="宋体" w:hAnsi="宋体" w:cs="Times New Roman" w:hint="eastAsia"/>
          <w:sz w:val="28"/>
          <w:szCs w:val="28"/>
        </w:rPr>
        <w:t>谭有超分别做了</w:t>
      </w:r>
      <w:r w:rsidRPr="00F03181">
        <w:rPr>
          <w:rFonts w:ascii="宋体" w:eastAsia="宋体" w:hAnsi="宋体" w:cs="Times New Roman"/>
          <w:sz w:val="28"/>
          <w:szCs w:val="28"/>
        </w:rPr>
        <w:t>《新会计人才培养探索与实践》</w:t>
      </w:r>
      <w:r>
        <w:rPr>
          <w:rFonts w:ascii="宋体" w:eastAsia="宋体" w:hAnsi="宋体" w:cs="Times New Roman" w:hint="eastAsia"/>
          <w:sz w:val="28"/>
          <w:szCs w:val="28"/>
        </w:rPr>
        <w:t>和</w:t>
      </w:r>
      <w:r w:rsidRPr="00F03181">
        <w:rPr>
          <w:rFonts w:ascii="宋体" w:eastAsia="宋体" w:hAnsi="宋体" w:cs="Times New Roman"/>
          <w:sz w:val="28"/>
          <w:szCs w:val="28"/>
        </w:rPr>
        <w:t>《会计课程思政案例分享》</w:t>
      </w:r>
      <w:r w:rsidRPr="00F03181">
        <w:rPr>
          <w:rFonts w:ascii="宋体" w:eastAsia="宋体" w:hAnsi="宋体" w:cs="Times New Roman" w:hint="eastAsia"/>
          <w:sz w:val="28"/>
          <w:szCs w:val="28"/>
        </w:rPr>
        <w:t>的主题报告。此次会议被《光明日报》、《中国青年报》等十余家媒体所报道。《光明日报》2</w:t>
      </w:r>
      <w:r w:rsidRPr="00F03181">
        <w:rPr>
          <w:rFonts w:ascii="宋体" w:eastAsia="宋体" w:hAnsi="宋体" w:cs="Times New Roman"/>
          <w:sz w:val="28"/>
          <w:szCs w:val="28"/>
        </w:rPr>
        <w:t>022</w:t>
      </w:r>
      <w:r w:rsidRPr="00F03181">
        <w:rPr>
          <w:rFonts w:ascii="宋体" w:eastAsia="宋体" w:hAnsi="宋体" w:cs="Times New Roman" w:hint="eastAsia"/>
          <w:sz w:val="28"/>
          <w:szCs w:val="28"/>
        </w:rPr>
        <w:t>年3月报道了“暨南会计把立德树人视为从教之本，培养“新会计”人才”一文，详细介绍了管理学院会计学系近年来的教学改革。</w:t>
      </w:r>
    </w:p>
    <w:p w14:paraId="78983853" w14:textId="77777777" w:rsidR="002755D7" w:rsidRDefault="002755D7" w:rsidP="002755D7">
      <w:pPr>
        <w:rPr>
          <w:rFonts w:ascii="宋体" w:eastAsia="宋体" w:hAnsi="宋体" w:hint="eastAsia"/>
          <w:sz w:val="28"/>
          <w:szCs w:val="28"/>
        </w:rPr>
      </w:pPr>
    </w:p>
    <w:p w14:paraId="02B5CA9C"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三、人才培养</w:t>
      </w:r>
    </w:p>
    <w:p w14:paraId="132A6478"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招生选拔</w:t>
      </w:r>
    </w:p>
    <w:p w14:paraId="5C5D0000" w14:textId="77777777" w:rsidR="002755D7" w:rsidRDefault="002755D7" w:rsidP="002755D7">
      <w:pPr>
        <w:spacing w:line="360" w:lineRule="auto"/>
        <w:ind w:firstLine="480"/>
        <w:rPr>
          <w:rFonts w:ascii="宋体" w:eastAsia="宋体" w:hAnsi="宋体" w:hint="eastAsia"/>
          <w:sz w:val="28"/>
          <w:szCs w:val="28"/>
        </w:rPr>
      </w:pPr>
      <w:r w:rsidRPr="00AF1B20">
        <w:rPr>
          <w:rFonts w:ascii="宋体" w:eastAsia="宋体" w:hAnsi="宋体"/>
          <w:sz w:val="28"/>
          <w:szCs w:val="28"/>
        </w:rPr>
        <w:t>本学位点保质保量完成招生工作（表</w:t>
      </w:r>
      <w:r>
        <w:rPr>
          <w:rFonts w:ascii="宋体" w:eastAsia="宋体" w:hAnsi="宋体"/>
          <w:sz w:val="28"/>
          <w:szCs w:val="28"/>
        </w:rPr>
        <w:t>5</w:t>
      </w:r>
      <w:r w:rsidRPr="00AF1B20">
        <w:rPr>
          <w:rFonts w:ascii="宋体" w:eastAsia="宋体" w:hAnsi="宋体"/>
          <w:sz w:val="28"/>
          <w:szCs w:val="28"/>
        </w:rPr>
        <w:t>）。本学位点生源十分充足，</w:t>
      </w:r>
      <w:r>
        <w:rPr>
          <w:rFonts w:ascii="宋体" w:eastAsia="宋体" w:hAnsi="宋体" w:hint="eastAsia"/>
          <w:sz w:val="28"/>
          <w:szCs w:val="28"/>
        </w:rPr>
        <w:lastRenderedPageBreak/>
        <w:t>2</w:t>
      </w:r>
      <w:r>
        <w:rPr>
          <w:rFonts w:ascii="宋体" w:eastAsia="宋体" w:hAnsi="宋体"/>
          <w:sz w:val="28"/>
          <w:szCs w:val="28"/>
        </w:rPr>
        <w:t>022</w:t>
      </w:r>
      <w:r>
        <w:rPr>
          <w:rFonts w:ascii="宋体" w:eastAsia="宋体" w:hAnsi="宋体" w:hint="eastAsia"/>
          <w:sz w:val="28"/>
          <w:szCs w:val="28"/>
        </w:rPr>
        <w:t>年</w:t>
      </w:r>
      <w:r w:rsidRPr="00AF1B20">
        <w:rPr>
          <w:rFonts w:ascii="宋体" w:eastAsia="宋体" w:hAnsi="宋体"/>
          <w:sz w:val="28"/>
          <w:szCs w:val="28"/>
        </w:rPr>
        <w:t>报录比为约</w:t>
      </w:r>
      <w:r>
        <w:rPr>
          <w:rFonts w:ascii="宋体" w:eastAsia="宋体" w:hAnsi="宋体"/>
          <w:sz w:val="28"/>
          <w:szCs w:val="28"/>
        </w:rPr>
        <w:t>13.43</w:t>
      </w:r>
      <w:r w:rsidRPr="00AF1B20">
        <w:rPr>
          <w:rFonts w:ascii="宋体" w:eastAsia="宋体" w:hAnsi="宋体"/>
          <w:sz w:val="28"/>
          <w:szCs w:val="28"/>
        </w:rPr>
        <w:t>：1，招生录取率7</w:t>
      </w:r>
      <w:r>
        <w:rPr>
          <w:rFonts w:ascii="宋体" w:eastAsia="宋体" w:hAnsi="宋体"/>
          <w:sz w:val="28"/>
          <w:szCs w:val="28"/>
        </w:rPr>
        <w:t>.4</w:t>
      </w:r>
      <w:r w:rsidRPr="00AF1B20">
        <w:rPr>
          <w:rFonts w:ascii="宋体" w:eastAsia="宋体" w:hAnsi="宋体"/>
          <w:sz w:val="28"/>
          <w:szCs w:val="28"/>
        </w:rPr>
        <w:t>%，第一志愿录取率达到100%，未接收调剂生。本学位点录取的研究生中，本科专业为会计学的占比</w:t>
      </w:r>
      <w:r>
        <w:rPr>
          <w:rFonts w:ascii="宋体" w:eastAsia="宋体" w:hAnsi="宋体"/>
          <w:sz w:val="28"/>
          <w:szCs w:val="28"/>
        </w:rPr>
        <w:t>75</w:t>
      </w:r>
      <w:r w:rsidRPr="00AF1B20">
        <w:rPr>
          <w:rFonts w:ascii="宋体" w:eastAsia="宋体" w:hAnsi="宋体"/>
          <w:sz w:val="28"/>
          <w:szCs w:val="28"/>
        </w:rPr>
        <w:t>%，来自985或211高校或知名财经学校的学生占比60%左右。总体来说，生源质量比较好。</w:t>
      </w:r>
    </w:p>
    <w:p w14:paraId="76D5D783" w14:textId="77777777" w:rsidR="002755D7" w:rsidRPr="000B0A89" w:rsidRDefault="002755D7" w:rsidP="002755D7">
      <w:pPr>
        <w:jc w:val="center"/>
        <w:rPr>
          <w:rFonts w:ascii="宋体" w:eastAsia="宋体" w:hAnsi="宋体" w:hint="eastAsia"/>
          <w:sz w:val="28"/>
          <w:szCs w:val="28"/>
        </w:rPr>
      </w:pPr>
      <w:r>
        <w:rPr>
          <w:rFonts w:ascii="宋体" w:eastAsia="宋体" w:hAnsi="宋体" w:hint="eastAsia"/>
          <w:sz w:val="28"/>
          <w:szCs w:val="28"/>
        </w:rPr>
        <w:t>表</w:t>
      </w:r>
      <w:r>
        <w:rPr>
          <w:rFonts w:ascii="宋体" w:eastAsia="宋体" w:hAnsi="宋体"/>
          <w:sz w:val="28"/>
          <w:szCs w:val="28"/>
        </w:rPr>
        <w:t xml:space="preserve">5 </w:t>
      </w:r>
      <w:r>
        <w:rPr>
          <w:rFonts w:ascii="宋体" w:eastAsia="宋体" w:hAnsi="宋体" w:hint="eastAsia"/>
          <w:sz w:val="28"/>
          <w:szCs w:val="28"/>
        </w:rPr>
        <w:t>本学位点2</w:t>
      </w:r>
      <w:r>
        <w:rPr>
          <w:rFonts w:ascii="宋体" w:eastAsia="宋体" w:hAnsi="宋体"/>
          <w:sz w:val="28"/>
          <w:szCs w:val="28"/>
        </w:rPr>
        <w:t>022</w:t>
      </w:r>
      <w:r>
        <w:rPr>
          <w:rFonts w:ascii="宋体" w:eastAsia="宋体" w:hAnsi="宋体" w:hint="eastAsia"/>
          <w:sz w:val="28"/>
          <w:szCs w:val="28"/>
        </w:rPr>
        <w:t>年招生情况</w:t>
      </w:r>
    </w:p>
    <w:tbl>
      <w:tblPr>
        <w:tblW w:w="4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5"/>
        <w:gridCol w:w="3057"/>
      </w:tblGrid>
      <w:tr w:rsidR="002755D7" w:rsidRPr="00BC50B0" w14:paraId="74849E62" w14:textId="77777777" w:rsidTr="005754EE">
        <w:trPr>
          <w:trHeight w:val="794"/>
          <w:jc w:val="center"/>
        </w:trPr>
        <w:tc>
          <w:tcPr>
            <w:tcW w:w="2823" w:type="pct"/>
            <w:shd w:val="clear" w:color="auto" w:fill="auto"/>
            <w:tcMar>
              <w:top w:w="12" w:type="dxa"/>
              <w:left w:w="12" w:type="dxa"/>
              <w:bottom w:w="0" w:type="dxa"/>
              <w:right w:w="12" w:type="dxa"/>
            </w:tcMar>
            <w:vAlign w:val="center"/>
          </w:tcPr>
          <w:p w14:paraId="04B9C2CA"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年份</w:t>
            </w:r>
          </w:p>
        </w:tc>
        <w:tc>
          <w:tcPr>
            <w:tcW w:w="2177" w:type="pct"/>
            <w:vAlign w:val="center"/>
          </w:tcPr>
          <w:p w14:paraId="65727F25"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202</w:t>
            </w:r>
            <w:r>
              <w:rPr>
                <w:rFonts w:ascii="宋体" w:eastAsia="宋体" w:hAnsi="宋体" w:cs="Times New Roman"/>
                <w:sz w:val="28"/>
                <w:szCs w:val="28"/>
              </w:rPr>
              <w:t>2</w:t>
            </w:r>
            <w:r w:rsidRPr="00BC50B0">
              <w:rPr>
                <w:rFonts w:ascii="宋体" w:eastAsia="宋体" w:hAnsi="宋体" w:cs="Times New Roman"/>
                <w:sz w:val="28"/>
                <w:szCs w:val="28"/>
              </w:rPr>
              <w:t>年</w:t>
            </w:r>
          </w:p>
        </w:tc>
      </w:tr>
      <w:tr w:rsidR="002755D7" w:rsidRPr="00BC50B0" w14:paraId="278770B2" w14:textId="77777777" w:rsidTr="005754EE">
        <w:trPr>
          <w:trHeight w:val="794"/>
          <w:jc w:val="center"/>
        </w:trPr>
        <w:tc>
          <w:tcPr>
            <w:tcW w:w="2823" w:type="pct"/>
            <w:shd w:val="clear" w:color="auto" w:fill="auto"/>
            <w:tcMar>
              <w:top w:w="12" w:type="dxa"/>
              <w:left w:w="12" w:type="dxa"/>
              <w:bottom w:w="0" w:type="dxa"/>
              <w:right w:w="12" w:type="dxa"/>
            </w:tcMar>
            <w:vAlign w:val="center"/>
          </w:tcPr>
          <w:p w14:paraId="1EBCFDAE"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统考报考人数</w:t>
            </w:r>
          </w:p>
        </w:tc>
        <w:tc>
          <w:tcPr>
            <w:tcW w:w="2177" w:type="pct"/>
            <w:vAlign w:val="center"/>
          </w:tcPr>
          <w:p w14:paraId="535CBB3A"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8</w:t>
            </w:r>
            <w:r>
              <w:rPr>
                <w:rFonts w:ascii="宋体" w:eastAsia="宋体" w:hAnsi="宋体" w:cs="Times New Roman"/>
                <w:sz w:val="28"/>
                <w:szCs w:val="28"/>
              </w:rPr>
              <w:t>73</w:t>
            </w:r>
          </w:p>
        </w:tc>
      </w:tr>
      <w:tr w:rsidR="002755D7" w:rsidRPr="00BC50B0" w14:paraId="44711C36" w14:textId="77777777" w:rsidTr="005754EE">
        <w:trPr>
          <w:trHeight w:val="794"/>
          <w:jc w:val="center"/>
        </w:trPr>
        <w:tc>
          <w:tcPr>
            <w:tcW w:w="2823" w:type="pct"/>
            <w:shd w:val="clear" w:color="auto" w:fill="auto"/>
            <w:tcMar>
              <w:top w:w="12" w:type="dxa"/>
              <w:left w:w="12" w:type="dxa"/>
              <w:bottom w:w="0" w:type="dxa"/>
              <w:right w:w="12" w:type="dxa"/>
            </w:tcMar>
            <w:vAlign w:val="center"/>
          </w:tcPr>
          <w:p w14:paraId="11FB213A"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统考招生人数</w:t>
            </w:r>
          </w:p>
        </w:tc>
        <w:tc>
          <w:tcPr>
            <w:tcW w:w="2177" w:type="pct"/>
            <w:vAlign w:val="center"/>
          </w:tcPr>
          <w:p w14:paraId="6A366943"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6</w:t>
            </w:r>
            <w:r>
              <w:rPr>
                <w:rFonts w:ascii="宋体" w:eastAsia="宋体" w:hAnsi="宋体" w:cs="Times New Roman"/>
                <w:sz w:val="28"/>
                <w:szCs w:val="28"/>
              </w:rPr>
              <w:t>5</w:t>
            </w:r>
          </w:p>
        </w:tc>
      </w:tr>
      <w:tr w:rsidR="002755D7" w:rsidRPr="00BC50B0" w14:paraId="7A2FECFF" w14:textId="77777777" w:rsidTr="005754EE">
        <w:trPr>
          <w:trHeight w:val="794"/>
          <w:jc w:val="center"/>
        </w:trPr>
        <w:tc>
          <w:tcPr>
            <w:tcW w:w="2823" w:type="pct"/>
            <w:shd w:val="clear" w:color="auto" w:fill="auto"/>
            <w:tcMar>
              <w:top w:w="12" w:type="dxa"/>
              <w:left w:w="12" w:type="dxa"/>
              <w:bottom w:w="0" w:type="dxa"/>
              <w:right w:w="12" w:type="dxa"/>
            </w:tcMar>
            <w:vAlign w:val="center"/>
          </w:tcPr>
          <w:p w14:paraId="42541A89"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报录比</w:t>
            </w:r>
          </w:p>
        </w:tc>
        <w:tc>
          <w:tcPr>
            <w:tcW w:w="2177" w:type="pct"/>
            <w:vAlign w:val="center"/>
          </w:tcPr>
          <w:p w14:paraId="2F8AC839"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13.</w:t>
            </w:r>
            <w:r>
              <w:rPr>
                <w:rFonts w:ascii="宋体" w:eastAsia="宋体" w:hAnsi="宋体" w:cs="Times New Roman"/>
                <w:sz w:val="28"/>
                <w:szCs w:val="28"/>
              </w:rPr>
              <w:t>43</w:t>
            </w:r>
            <w:r w:rsidRPr="00BC50B0">
              <w:rPr>
                <w:rFonts w:ascii="宋体" w:eastAsia="宋体" w:hAnsi="宋体" w:cs="Times New Roman"/>
                <w:sz w:val="28"/>
                <w:szCs w:val="28"/>
              </w:rPr>
              <w:t>:1</w:t>
            </w:r>
          </w:p>
        </w:tc>
      </w:tr>
      <w:tr w:rsidR="002755D7" w:rsidRPr="00BC50B0" w14:paraId="3DD1D4D7" w14:textId="77777777" w:rsidTr="005754EE">
        <w:trPr>
          <w:trHeight w:val="794"/>
          <w:jc w:val="center"/>
        </w:trPr>
        <w:tc>
          <w:tcPr>
            <w:tcW w:w="2823" w:type="pct"/>
            <w:shd w:val="clear" w:color="auto" w:fill="auto"/>
            <w:tcMar>
              <w:top w:w="12" w:type="dxa"/>
              <w:left w:w="12" w:type="dxa"/>
              <w:bottom w:w="0" w:type="dxa"/>
              <w:right w:w="12" w:type="dxa"/>
            </w:tcMar>
            <w:vAlign w:val="center"/>
          </w:tcPr>
          <w:p w14:paraId="1BA3FEFB"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录取率</w:t>
            </w:r>
          </w:p>
        </w:tc>
        <w:tc>
          <w:tcPr>
            <w:tcW w:w="2177" w:type="pct"/>
            <w:vAlign w:val="center"/>
          </w:tcPr>
          <w:p w14:paraId="7D799EE6"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7.</w:t>
            </w:r>
            <w:r>
              <w:rPr>
                <w:rFonts w:ascii="宋体" w:eastAsia="宋体" w:hAnsi="宋体" w:cs="Times New Roman"/>
                <w:sz w:val="28"/>
                <w:szCs w:val="28"/>
              </w:rPr>
              <w:t>4</w:t>
            </w:r>
            <w:r w:rsidRPr="00BC50B0">
              <w:rPr>
                <w:rFonts w:ascii="宋体" w:eastAsia="宋体" w:hAnsi="宋体" w:cs="Times New Roman"/>
                <w:sz w:val="28"/>
                <w:szCs w:val="28"/>
              </w:rPr>
              <w:t>%</w:t>
            </w:r>
          </w:p>
        </w:tc>
      </w:tr>
      <w:tr w:rsidR="002755D7" w:rsidRPr="00BC50B0" w14:paraId="56F2D842" w14:textId="77777777" w:rsidTr="005754EE">
        <w:trPr>
          <w:trHeight w:val="794"/>
          <w:jc w:val="center"/>
        </w:trPr>
        <w:tc>
          <w:tcPr>
            <w:tcW w:w="2823" w:type="pct"/>
            <w:shd w:val="clear" w:color="auto" w:fill="auto"/>
            <w:tcMar>
              <w:top w:w="12" w:type="dxa"/>
              <w:left w:w="12" w:type="dxa"/>
              <w:bottom w:w="0" w:type="dxa"/>
              <w:right w:w="12" w:type="dxa"/>
            </w:tcMar>
            <w:vAlign w:val="center"/>
          </w:tcPr>
          <w:p w14:paraId="35DF1C8A"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推免生招生人数</w:t>
            </w:r>
          </w:p>
        </w:tc>
        <w:tc>
          <w:tcPr>
            <w:tcW w:w="2177" w:type="pct"/>
            <w:vAlign w:val="center"/>
          </w:tcPr>
          <w:p w14:paraId="4B56AB34" w14:textId="77777777" w:rsidR="002755D7" w:rsidRPr="00BC50B0" w:rsidRDefault="002755D7" w:rsidP="005754EE">
            <w:pPr>
              <w:rPr>
                <w:rFonts w:ascii="宋体" w:eastAsia="宋体" w:hAnsi="宋体" w:cs="Times New Roman" w:hint="eastAsia"/>
                <w:sz w:val="28"/>
                <w:szCs w:val="28"/>
              </w:rPr>
            </w:pPr>
            <w:r>
              <w:rPr>
                <w:rFonts w:ascii="宋体" w:eastAsia="宋体" w:hAnsi="宋体" w:cs="Times New Roman" w:hint="eastAsia"/>
                <w:sz w:val="28"/>
                <w:szCs w:val="28"/>
              </w:rPr>
              <w:t>7</w:t>
            </w:r>
            <w:r>
              <w:rPr>
                <w:rFonts w:ascii="宋体" w:eastAsia="宋体" w:hAnsi="宋体" w:cs="Times New Roman"/>
                <w:sz w:val="28"/>
                <w:szCs w:val="28"/>
              </w:rPr>
              <w:t>7</w:t>
            </w:r>
          </w:p>
        </w:tc>
      </w:tr>
      <w:tr w:rsidR="002755D7" w:rsidRPr="00BC50B0" w14:paraId="50A3FDCF" w14:textId="77777777" w:rsidTr="005754EE">
        <w:trPr>
          <w:trHeight w:val="794"/>
          <w:jc w:val="center"/>
        </w:trPr>
        <w:tc>
          <w:tcPr>
            <w:tcW w:w="2823" w:type="pct"/>
            <w:shd w:val="clear" w:color="auto" w:fill="auto"/>
            <w:tcMar>
              <w:top w:w="12" w:type="dxa"/>
              <w:left w:w="12" w:type="dxa"/>
              <w:bottom w:w="0" w:type="dxa"/>
              <w:right w:w="12" w:type="dxa"/>
            </w:tcMar>
            <w:vAlign w:val="center"/>
          </w:tcPr>
          <w:p w14:paraId="3D5F4B2C"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少干计划士兵计划招生人数</w:t>
            </w:r>
            <w:r>
              <w:rPr>
                <w:rFonts w:ascii="宋体" w:eastAsia="宋体" w:hAnsi="宋体" w:cs="Times New Roman" w:hint="eastAsia"/>
                <w:bCs/>
                <w:sz w:val="28"/>
                <w:szCs w:val="28"/>
              </w:rPr>
              <w:t>（指标单列）</w:t>
            </w:r>
          </w:p>
        </w:tc>
        <w:tc>
          <w:tcPr>
            <w:tcW w:w="2177" w:type="pct"/>
            <w:vAlign w:val="center"/>
          </w:tcPr>
          <w:p w14:paraId="0BD39FBE" w14:textId="77777777" w:rsidR="002755D7" w:rsidRPr="00BC50B0" w:rsidRDefault="002755D7" w:rsidP="005754EE">
            <w:pPr>
              <w:rPr>
                <w:rFonts w:ascii="宋体" w:eastAsia="宋体" w:hAnsi="宋体" w:cs="Times New Roman" w:hint="eastAsia"/>
                <w:sz w:val="28"/>
                <w:szCs w:val="28"/>
              </w:rPr>
            </w:pPr>
            <w:r>
              <w:rPr>
                <w:rFonts w:ascii="宋体" w:eastAsia="宋体" w:hAnsi="宋体" w:cs="Times New Roman" w:hint="eastAsia"/>
                <w:sz w:val="28"/>
                <w:szCs w:val="28"/>
              </w:rPr>
              <w:t>1</w:t>
            </w:r>
            <w:r>
              <w:rPr>
                <w:rFonts w:ascii="宋体" w:eastAsia="宋体" w:hAnsi="宋体" w:cs="Times New Roman"/>
                <w:sz w:val="28"/>
                <w:szCs w:val="28"/>
              </w:rPr>
              <w:t>0</w:t>
            </w:r>
          </w:p>
        </w:tc>
      </w:tr>
      <w:tr w:rsidR="002755D7" w:rsidRPr="00BC50B0" w14:paraId="58ECBFD4" w14:textId="77777777" w:rsidTr="005754EE">
        <w:trPr>
          <w:trHeight w:val="794"/>
          <w:jc w:val="center"/>
        </w:trPr>
        <w:tc>
          <w:tcPr>
            <w:tcW w:w="2823" w:type="pct"/>
            <w:shd w:val="clear" w:color="auto" w:fill="auto"/>
            <w:tcMar>
              <w:top w:w="12" w:type="dxa"/>
              <w:left w:w="12" w:type="dxa"/>
              <w:bottom w:w="0" w:type="dxa"/>
              <w:right w:w="12" w:type="dxa"/>
            </w:tcMar>
            <w:vAlign w:val="center"/>
          </w:tcPr>
          <w:p w14:paraId="3E4CDA79"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外招生招生人数</w:t>
            </w:r>
            <w:r>
              <w:rPr>
                <w:rFonts w:ascii="宋体" w:eastAsia="宋体" w:hAnsi="宋体" w:cs="Times New Roman" w:hint="eastAsia"/>
                <w:bCs/>
                <w:sz w:val="28"/>
                <w:szCs w:val="28"/>
              </w:rPr>
              <w:t>（指标单列）</w:t>
            </w:r>
          </w:p>
        </w:tc>
        <w:tc>
          <w:tcPr>
            <w:tcW w:w="2177" w:type="pct"/>
            <w:vAlign w:val="center"/>
          </w:tcPr>
          <w:p w14:paraId="2566197E" w14:textId="77777777" w:rsidR="002755D7" w:rsidRPr="008F7D21" w:rsidRDefault="002755D7" w:rsidP="005754EE">
            <w:pPr>
              <w:rPr>
                <w:rFonts w:ascii="宋体" w:eastAsia="宋体" w:hAnsi="宋体" w:cs="Times New Roman" w:hint="eastAsia"/>
                <w:sz w:val="28"/>
                <w:szCs w:val="28"/>
              </w:rPr>
            </w:pPr>
            <w:r>
              <w:rPr>
                <w:rFonts w:ascii="宋体" w:eastAsia="宋体" w:hAnsi="宋体" w:cs="Times New Roman"/>
                <w:sz w:val="28"/>
                <w:szCs w:val="28"/>
              </w:rPr>
              <w:t>28</w:t>
            </w:r>
          </w:p>
        </w:tc>
      </w:tr>
      <w:tr w:rsidR="002755D7" w:rsidRPr="00BC50B0" w14:paraId="0068C940" w14:textId="77777777" w:rsidTr="005754EE">
        <w:trPr>
          <w:trHeight w:val="794"/>
          <w:jc w:val="center"/>
        </w:trPr>
        <w:tc>
          <w:tcPr>
            <w:tcW w:w="2823" w:type="pct"/>
            <w:shd w:val="clear" w:color="auto" w:fill="auto"/>
            <w:tcMar>
              <w:top w:w="12" w:type="dxa"/>
              <w:left w:w="12" w:type="dxa"/>
              <w:bottom w:w="0" w:type="dxa"/>
              <w:right w:w="12" w:type="dxa"/>
            </w:tcMar>
            <w:vAlign w:val="center"/>
          </w:tcPr>
          <w:p w14:paraId="0D8805AE"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合计招生人数</w:t>
            </w:r>
          </w:p>
        </w:tc>
        <w:tc>
          <w:tcPr>
            <w:tcW w:w="2177" w:type="pct"/>
            <w:vAlign w:val="center"/>
          </w:tcPr>
          <w:p w14:paraId="364E99A3"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w:t>
            </w:r>
            <w:r>
              <w:rPr>
                <w:rFonts w:ascii="宋体" w:eastAsia="宋体" w:hAnsi="宋体" w:cs="Times New Roman"/>
                <w:sz w:val="28"/>
                <w:szCs w:val="28"/>
              </w:rPr>
              <w:t>80</w:t>
            </w:r>
          </w:p>
        </w:tc>
      </w:tr>
    </w:tbl>
    <w:p w14:paraId="4EFD5738" w14:textId="77777777" w:rsidR="002755D7" w:rsidRPr="0033552E" w:rsidRDefault="002755D7" w:rsidP="002755D7">
      <w:pPr>
        <w:rPr>
          <w:rFonts w:ascii="宋体" w:eastAsia="宋体" w:hAnsi="宋体" w:hint="eastAsia"/>
          <w:sz w:val="28"/>
          <w:szCs w:val="28"/>
        </w:rPr>
      </w:pPr>
    </w:p>
    <w:p w14:paraId="6807D74F" w14:textId="77777777" w:rsidR="002755D7" w:rsidRDefault="002755D7" w:rsidP="002755D7">
      <w:pPr>
        <w:spacing w:line="360" w:lineRule="auto"/>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党建和思想政治教育</w:t>
      </w:r>
    </w:p>
    <w:p w14:paraId="0FDBE35E" w14:textId="77777777" w:rsidR="002755D7" w:rsidRPr="00CD4B4B" w:rsidRDefault="002755D7" w:rsidP="002755D7">
      <w:pPr>
        <w:spacing w:line="360" w:lineRule="auto"/>
        <w:rPr>
          <w:rFonts w:ascii="宋体" w:eastAsia="宋体" w:hAnsi="宋体" w:cs="Times New Roman" w:hint="eastAsia"/>
          <w:sz w:val="28"/>
          <w:szCs w:val="28"/>
        </w:rPr>
      </w:pPr>
      <w:r w:rsidRPr="00CD4B4B">
        <w:rPr>
          <w:rFonts w:ascii="宋体" w:eastAsia="宋体" w:hAnsi="宋体" w:cs="Times New Roman" w:hint="eastAsia"/>
          <w:sz w:val="28"/>
          <w:szCs w:val="28"/>
        </w:rPr>
        <w:t>（1）“三全育人”改革，大统战为导向。</w:t>
      </w:r>
    </w:p>
    <w:p w14:paraId="01AE55AF" w14:textId="77777777" w:rsidR="002755D7" w:rsidRPr="00CD4B4B"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本学位点所在的管理学院成立了“管理学院专业思政教育党建工作组”，增设了专业思政课程，制定了《暨南大学管理学院“课程思</w:t>
      </w:r>
      <w:r w:rsidRPr="00CD4B4B">
        <w:rPr>
          <w:rFonts w:ascii="宋体" w:eastAsia="宋体" w:hAnsi="宋体" w:cs="Times New Roman" w:hint="eastAsia"/>
          <w:sz w:val="28"/>
          <w:szCs w:val="28"/>
        </w:rPr>
        <w:lastRenderedPageBreak/>
        <w:t xml:space="preserve">政”实施方案》、《“进德修业”培养方案》等，建立了“三心三促”、“理论思政-课程思政-实践思政”三位一体的专业思政育人体系。结合侨校特殊使命，以构建大统战为导向，培养新时代具有使命感的会计人才。 </w:t>
      </w:r>
    </w:p>
    <w:p w14:paraId="1819C776" w14:textId="77777777" w:rsidR="002755D7" w:rsidRPr="00CD4B4B" w:rsidRDefault="002755D7" w:rsidP="002755D7">
      <w:pPr>
        <w:spacing w:line="360" w:lineRule="auto"/>
        <w:rPr>
          <w:rFonts w:ascii="宋体" w:eastAsia="宋体" w:hAnsi="宋体" w:cs="Times New Roman" w:hint="eastAsia"/>
          <w:sz w:val="28"/>
          <w:szCs w:val="28"/>
        </w:rPr>
      </w:pPr>
      <w:r w:rsidRPr="00CD4B4B">
        <w:rPr>
          <w:rFonts w:ascii="宋体" w:eastAsia="宋体" w:hAnsi="宋体" w:cs="Times New Roman" w:hint="eastAsia"/>
          <w:sz w:val="28"/>
          <w:szCs w:val="28"/>
        </w:rPr>
        <w:t>（2）课程思政改革。</w:t>
      </w:r>
    </w:p>
    <w:p w14:paraId="3005A5C7" w14:textId="77777777" w:rsidR="002755D7" w:rsidRPr="00CD4B4B"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在教学研究及教学实践中，坚持将思政教育放到人才培养的首位，实现思政教育和专业教育有机融合。思政教育不仅包括显性的课堂教学活动，还包括课堂教学活动中教师渗透的思想观念、价值观念等；不仅是专业知识和思政教育的简单相加，还是在知识传授过程中，挖掘课程本身所蕴含的思想政治教育元素，再将其有机融入课堂教学之中；不仅注重培养学生的个人品德，帮助学生树立正确的道德观和价值观，而且还注重培养学生对国家经济政策的认同感，激发爱国主义情怀，从而帮助学生构建熟悉国家政策——认同国家政策——服务国家政策的基本逻辑思路。</w:t>
      </w:r>
      <w:r w:rsidRPr="00CD4B4B">
        <w:rPr>
          <w:rFonts w:ascii="宋体" w:eastAsia="宋体" w:hAnsi="宋体" w:cs="Times New Roman" w:hint="eastAsia"/>
          <w:sz w:val="28"/>
          <w:szCs w:val="28"/>
        </w:rPr>
        <w:cr/>
        <w:t>（3）意识形态管理，责任清单明确。</w:t>
      </w:r>
    </w:p>
    <w:p w14:paraId="63B59EB4" w14:textId="77777777" w:rsidR="002755D7" w:rsidRPr="00CD4B4B"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管理学院与党总支书记、教工党支部书记签定了“意识形态责任书”，与各系领导签定了育人目标责任书，将思政育人纳入考核体系。</w:t>
      </w:r>
      <w:r w:rsidRPr="00CD4B4B">
        <w:rPr>
          <w:rFonts w:ascii="宋体" w:eastAsia="宋体" w:hAnsi="宋体" w:cs="Times New Roman" w:hint="eastAsia"/>
          <w:sz w:val="28"/>
          <w:szCs w:val="28"/>
        </w:rPr>
        <w:cr/>
        <w:t>（4）基层党组织建设，“三心三促”实践。</w:t>
      </w:r>
    </w:p>
    <w:p w14:paraId="4996504F" w14:textId="77777777" w:rsidR="002755D7" w:rsidRPr="00CD4B4B"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坚持“恒心促学”，理论学习不断线、“爱心育情”，育人服务补短板、“信心聚力”，合力育人创新实践。校长、学院党委书记、院长每学期初必上思政第一课，“恒心促学”大讲堂每学期开出2次以上。以“爱心育情”打造“服务型”育人团队，通过领导联系班集体、党</w:t>
      </w:r>
      <w:r w:rsidRPr="00CD4B4B">
        <w:rPr>
          <w:rFonts w:ascii="宋体" w:eastAsia="宋体" w:hAnsi="宋体" w:cs="Times New Roman" w:hint="eastAsia"/>
          <w:sz w:val="28"/>
          <w:szCs w:val="28"/>
        </w:rPr>
        <w:lastRenderedPageBreak/>
        <w:t>委委员联系党支部、服务育人机制等，引导教工回归常识、回归</w:t>
      </w:r>
      <w:r>
        <w:rPr>
          <w:rFonts w:ascii="宋体" w:eastAsia="宋体" w:hAnsi="宋体" w:cs="Times New Roman" w:hint="eastAsia"/>
          <w:sz w:val="28"/>
          <w:szCs w:val="28"/>
        </w:rPr>
        <w:t>本分</w:t>
      </w:r>
      <w:r w:rsidRPr="00CD4B4B">
        <w:rPr>
          <w:rFonts w:ascii="宋体" w:eastAsia="宋体" w:hAnsi="宋体" w:cs="Times New Roman" w:hint="eastAsia"/>
          <w:sz w:val="28"/>
          <w:szCs w:val="28"/>
        </w:rPr>
        <w:t>、回归初心、回归梦想，培育教育报国情怀。</w:t>
      </w:r>
      <w:r w:rsidRPr="00CD4B4B">
        <w:rPr>
          <w:rFonts w:ascii="宋体" w:eastAsia="宋体" w:hAnsi="宋体" w:cs="Times New Roman" w:hint="eastAsia"/>
          <w:sz w:val="28"/>
          <w:szCs w:val="28"/>
        </w:rPr>
        <w:cr/>
        <w:t>（5）思政师资队伍持续建设，奖惩扶助到位。</w:t>
      </w:r>
    </w:p>
    <w:p w14:paraId="2693B646" w14:textId="77777777" w:rsidR="002755D7" w:rsidRPr="00CD4B4B"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教师、辅导员、管理人员以及校外实践导师等全员参与育人，建立台账，明晰责任清单；奖助体系上，管理学院提供专项经费，资助思政育人研究，提升教师队伍的思政育人能力。</w:t>
      </w:r>
      <w:r w:rsidRPr="00CD4B4B">
        <w:rPr>
          <w:rFonts w:ascii="宋体" w:eastAsia="宋体" w:hAnsi="宋体" w:cs="Times New Roman" w:hint="eastAsia"/>
          <w:sz w:val="28"/>
          <w:szCs w:val="28"/>
        </w:rPr>
        <w:cr/>
        <w:t>（6）社会实践开展，思政共建平台构建。</w:t>
      </w:r>
    </w:p>
    <w:p w14:paraId="0BC47187" w14:textId="77777777" w:rsidR="002755D7" w:rsidRDefault="002755D7" w:rsidP="002755D7">
      <w:pPr>
        <w:spacing w:line="360" w:lineRule="auto"/>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健全社会实践育人机制。与校友企业、政府等建设了特色基地和思政共建平台，以案例教学、模拟教学、实训教学等方式开展课程思政；以移动课堂、模拟大赛、企业家论坛、社区活动、名企知行团等方式开展实践思政；以党建带团建，深入挖掘各类资源的育人元素。形成全社会多维度育人体系，实现全方位育人合力化。</w:t>
      </w:r>
    </w:p>
    <w:p w14:paraId="0A43F035" w14:textId="77777777" w:rsidR="002755D7" w:rsidRDefault="002755D7" w:rsidP="002755D7">
      <w:pPr>
        <w:spacing w:line="360" w:lineRule="auto"/>
        <w:rPr>
          <w:rFonts w:ascii="宋体" w:eastAsia="宋体" w:hAnsi="宋体" w:cs="Times New Roman" w:hint="eastAsia"/>
          <w:sz w:val="28"/>
          <w:szCs w:val="28"/>
        </w:rPr>
      </w:pPr>
      <w:r>
        <w:rPr>
          <w:rFonts w:ascii="宋体" w:eastAsia="宋体" w:hAnsi="宋体" w:cs="Times New Roman" w:hint="eastAsia"/>
          <w:sz w:val="28"/>
          <w:szCs w:val="28"/>
        </w:rPr>
        <w:t>（7）打造“同心育人”工程</w:t>
      </w:r>
    </w:p>
    <w:p w14:paraId="6B62E284"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Pr>
          <w:rFonts w:ascii="宋体" w:eastAsia="宋体" w:hAnsi="宋体" w:cs="华文仿宋" w:hint="eastAsia"/>
          <w:sz w:val="28"/>
          <w:szCs w:val="28"/>
        </w:rPr>
        <w:t>本学位点所在的</w:t>
      </w:r>
      <w:r w:rsidRPr="00B93FDA">
        <w:rPr>
          <w:rFonts w:ascii="宋体" w:eastAsia="宋体" w:hAnsi="宋体" w:cs="华文仿宋" w:hint="eastAsia"/>
          <w:sz w:val="28"/>
          <w:szCs w:val="28"/>
        </w:rPr>
        <w:t>管理学院打造“同心工程”系列品牌活动，思政教育实现“老师、学生、家长和企业”四个维度的全覆盖，推进“三全育人”，促进学生健康成长、全面发展。</w:t>
      </w:r>
    </w:p>
    <w:p w14:paraId="4B98C3CF"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管理学院党委通过打造“同心工程”系列品牌活动</w:t>
      </w:r>
      <w:r w:rsidRPr="00B93FDA">
        <w:rPr>
          <w:rFonts w:ascii="宋体" w:eastAsia="宋体" w:hAnsi="宋体" w:cs="华文仿宋" w:hint="eastAsia"/>
          <w:sz w:val="28"/>
          <w:szCs w:val="28"/>
        </w:rPr>
        <w:t>，即同心论道促教师发展、同心课堂促学生成长、同心家缘促家校互动、同心企话促校企协同，</w:t>
      </w:r>
      <w:r w:rsidRPr="00B93FDA">
        <w:rPr>
          <w:rFonts w:ascii="宋体" w:eastAsia="宋体" w:hAnsi="宋体" w:cs="华文仿宋"/>
          <w:sz w:val="28"/>
          <w:szCs w:val="28"/>
        </w:rPr>
        <w:t>将专业思政理念向全员、全过程、全方位推进，实现“老师、学生、家长和企业”四个维度的全覆盖，共同实现培养具有新时代使命感的卓越商科人才的根本目标。</w:t>
      </w:r>
    </w:p>
    <w:p w14:paraId="3E9CBEBB"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对老师，同心论道：通过举办专业思政教育研讨会、党建育人研</w:t>
      </w:r>
      <w:r w:rsidRPr="00B93FDA">
        <w:rPr>
          <w:rFonts w:ascii="宋体" w:eastAsia="宋体" w:hAnsi="宋体" w:cs="华文仿宋"/>
          <w:sz w:val="28"/>
          <w:szCs w:val="28"/>
        </w:rPr>
        <w:lastRenderedPageBreak/>
        <w:t>讨会，旨在增强教师间的交流与借鉴，提升育人能力与水平，引导广大教师坚守立德树人初心，勇担教书育人使命。</w:t>
      </w:r>
    </w:p>
    <w:p w14:paraId="1E4DE04E"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学生，同心课堂：由侨时光、博雅堂、心晴坊组成，通过邀请学术大咖、优秀青年教师与同学们面对面交流，旨在对学生开展博雅教育，搭建师生、生生沟通的桥梁，创建轻松自由的交流氛围，引导学生立大志、明大德、成大才、担大任，不负大学时光，实现全面发展。</w:t>
      </w:r>
    </w:p>
    <w:p w14:paraId="2CA2D80B"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家长，同心家缘：通过先后走进韶关、清远，开展线上交流等形式，与家长们共话学生成长。旨在为学院与家长的沟通配合搭建桥梁，发挥家庭教育在大学生思政教育中的重要作用，形成家校协同育人，提升实效。</w:t>
      </w:r>
    </w:p>
    <w:p w14:paraId="7E46F150" w14:textId="77777777" w:rsidR="002755D7" w:rsidRPr="00B93FDA" w:rsidRDefault="002755D7" w:rsidP="002755D7">
      <w:pPr>
        <w:spacing w:line="360" w:lineRule="auto"/>
        <w:ind w:firstLineChars="200" w:firstLine="560"/>
        <w:rPr>
          <w:rFonts w:ascii="宋体" w:eastAsia="宋体" w:hAnsi="宋体" w:cs="华文仿宋" w:hint="eastAsia"/>
          <w:sz w:val="28"/>
          <w:szCs w:val="28"/>
        </w:rPr>
      </w:pPr>
      <w:r w:rsidRPr="00B93FDA">
        <w:rPr>
          <w:rFonts w:ascii="宋体" w:eastAsia="宋体" w:hAnsi="宋体" w:cs="华文仿宋"/>
          <w:sz w:val="28"/>
          <w:szCs w:val="28"/>
        </w:rPr>
        <w:t>对企业，同心企话：先后走进广东海大集团、先导集团、清远万方云创智慧园等企业，开展校企共建。旨在充分发挥组织优势，构建校企结对共建模式，形成优势互补、双向促进、共同提高的党建格局，进一步加强党建与业务融合。</w:t>
      </w:r>
    </w:p>
    <w:p w14:paraId="02A489AB" w14:textId="77777777" w:rsidR="002755D7" w:rsidRPr="008D0192" w:rsidRDefault="002755D7" w:rsidP="002755D7">
      <w:pPr>
        <w:spacing w:line="480" w:lineRule="exact"/>
        <w:rPr>
          <w:rFonts w:ascii="宋体" w:eastAsia="宋体" w:hAnsi="宋体" w:cs="Times New Roman" w:hint="eastAsia"/>
          <w:sz w:val="28"/>
          <w:szCs w:val="28"/>
        </w:rPr>
      </w:pPr>
    </w:p>
    <w:p w14:paraId="7D42257B"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7C65D3">
        <w:rPr>
          <w:rFonts w:ascii="宋体" w:eastAsia="宋体" w:hAnsi="宋体" w:hint="eastAsia"/>
          <w:sz w:val="28"/>
          <w:szCs w:val="28"/>
        </w:rPr>
        <w:t xml:space="preserve"> 主要</w:t>
      </w:r>
      <w:r w:rsidRPr="0033552E">
        <w:rPr>
          <w:rFonts w:ascii="宋体" w:eastAsia="宋体" w:hAnsi="宋体" w:hint="eastAsia"/>
          <w:sz w:val="28"/>
          <w:szCs w:val="28"/>
        </w:rPr>
        <w:t>课程</w:t>
      </w:r>
    </w:p>
    <w:p w14:paraId="6DA4E102" w14:textId="77777777" w:rsidR="002755D7" w:rsidRPr="00F37E80" w:rsidRDefault="002755D7" w:rsidP="002755D7">
      <w:pPr>
        <w:spacing w:line="480" w:lineRule="exact"/>
        <w:ind w:firstLineChars="200" w:firstLine="560"/>
        <w:rPr>
          <w:rFonts w:ascii="宋体" w:eastAsia="宋体" w:hAnsi="宋体" w:hint="eastAsia"/>
          <w:sz w:val="28"/>
          <w:szCs w:val="28"/>
        </w:rPr>
      </w:pPr>
      <w:r w:rsidRPr="00F37E80">
        <w:rPr>
          <w:rFonts w:ascii="宋体" w:eastAsia="宋体" w:hAnsi="宋体"/>
          <w:sz w:val="28"/>
          <w:szCs w:val="28"/>
        </w:rPr>
        <w:t>根据暨南大学会计硕士专业学位研究生培养方案，顺应经济发展需要，本学位点设置了</w:t>
      </w:r>
      <w:r w:rsidRPr="00F37E80">
        <w:rPr>
          <w:rFonts w:ascii="宋体" w:eastAsia="宋体" w:hAnsi="宋体" w:hint="eastAsia"/>
          <w:sz w:val="28"/>
          <w:szCs w:val="28"/>
        </w:rPr>
        <w:t>多门主要</w:t>
      </w:r>
      <w:r w:rsidRPr="00F37E80">
        <w:rPr>
          <w:rFonts w:ascii="宋体" w:eastAsia="宋体" w:hAnsi="宋体"/>
          <w:sz w:val="28"/>
          <w:szCs w:val="28"/>
        </w:rPr>
        <w:t>课程，均由</w:t>
      </w:r>
      <w:r w:rsidRPr="00F37E80">
        <w:rPr>
          <w:rFonts w:ascii="宋体" w:eastAsia="宋体" w:hAnsi="宋体" w:hint="eastAsia"/>
          <w:sz w:val="28"/>
          <w:szCs w:val="28"/>
        </w:rPr>
        <w:t>本学位点</w:t>
      </w:r>
      <w:r w:rsidRPr="00F37E80">
        <w:rPr>
          <w:rFonts w:ascii="宋体" w:eastAsia="宋体" w:hAnsi="宋体"/>
          <w:sz w:val="28"/>
          <w:szCs w:val="28"/>
        </w:rPr>
        <w:t>的师资授课。</w:t>
      </w:r>
    </w:p>
    <w:p w14:paraId="69590E46" w14:textId="77777777" w:rsidR="002755D7" w:rsidRPr="00033209" w:rsidRDefault="002755D7" w:rsidP="002755D7">
      <w:pPr>
        <w:spacing w:line="480" w:lineRule="exact"/>
        <w:jc w:val="center"/>
        <w:rPr>
          <w:rFonts w:ascii="宋体" w:eastAsia="宋体" w:hAnsi="宋体" w:hint="eastAsia"/>
          <w:sz w:val="28"/>
          <w:szCs w:val="28"/>
        </w:rPr>
      </w:pPr>
      <w:r w:rsidRPr="00033209">
        <w:rPr>
          <w:rFonts w:ascii="宋体" w:eastAsia="宋体" w:hAnsi="宋体"/>
          <w:sz w:val="28"/>
          <w:szCs w:val="28"/>
        </w:rPr>
        <w:t xml:space="preserve">表6 </w:t>
      </w:r>
      <w:r w:rsidRPr="00033209">
        <w:rPr>
          <w:rFonts w:ascii="宋体" w:eastAsia="宋体" w:hAnsi="宋体" w:hint="eastAsia"/>
          <w:sz w:val="28"/>
          <w:szCs w:val="28"/>
        </w:rPr>
        <w:t>主要</w:t>
      </w:r>
      <w:r w:rsidRPr="00033209">
        <w:rPr>
          <w:rFonts w:ascii="宋体" w:eastAsia="宋体" w:hAnsi="宋体"/>
          <w:sz w:val="28"/>
          <w:szCs w:val="28"/>
        </w:rPr>
        <w:t>课程</w:t>
      </w:r>
    </w:p>
    <w:tbl>
      <w:tblPr>
        <w:tblStyle w:val="a8"/>
        <w:tblW w:w="8363" w:type="dxa"/>
        <w:tblInd w:w="421" w:type="dxa"/>
        <w:tblLook w:val="04A0" w:firstRow="1" w:lastRow="0" w:firstColumn="1" w:lastColumn="0" w:noHBand="0" w:noVBand="1"/>
      </w:tblPr>
      <w:tblGrid>
        <w:gridCol w:w="3019"/>
        <w:gridCol w:w="5344"/>
      </w:tblGrid>
      <w:tr w:rsidR="002755D7" w:rsidRPr="00A75063" w14:paraId="7966F2E6" w14:textId="77777777" w:rsidTr="005754EE">
        <w:tc>
          <w:tcPr>
            <w:tcW w:w="3019" w:type="dxa"/>
          </w:tcPr>
          <w:p w14:paraId="188579B6" w14:textId="77777777" w:rsidR="002755D7" w:rsidRPr="00A75063" w:rsidRDefault="002755D7" w:rsidP="005754EE">
            <w:pPr>
              <w:jc w:val="center"/>
              <w:rPr>
                <w:rFonts w:ascii="宋体" w:hAnsi="宋体" w:hint="eastAsia"/>
                <w:sz w:val="28"/>
                <w:szCs w:val="28"/>
              </w:rPr>
            </w:pPr>
            <w:r w:rsidRPr="00A75063">
              <w:rPr>
                <w:rFonts w:ascii="宋体" w:hAnsi="宋体"/>
                <w:sz w:val="28"/>
                <w:szCs w:val="28"/>
              </w:rPr>
              <w:t>课程名称</w:t>
            </w:r>
          </w:p>
        </w:tc>
        <w:tc>
          <w:tcPr>
            <w:tcW w:w="5344" w:type="dxa"/>
          </w:tcPr>
          <w:p w14:paraId="539AEC45" w14:textId="77777777" w:rsidR="002755D7" w:rsidRPr="00A75063" w:rsidRDefault="002755D7" w:rsidP="005754EE">
            <w:pPr>
              <w:jc w:val="center"/>
              <w:rPr>
                <w:rFonts w:ascii="宋体" w:hAnsi="宋体" w:hint="eastAsia"/>
                <w:sz w:val="28"/>
                <w:szCs w:val="28"/>
              </w:rPr>
            </w:pPr>
            <w:r>
              <w:rPr>
                <w:rFonts w:ascii="宋体" w:hAnsi="宋体" w:hint="eastAsia"/>
                <w:sz w:val="28"/>
                <w:szCs w:val="28"/>
              </w:rPr>
              <w:t>课程组</w:t>
            </w:r>
            <w:r w:rsidRPr="00A75063">
              <w:rPr>
                <w:rFonts w:ascii="宋体" w:hAnsi="宋体"/>
                <w:sz w:val="28"/>
                <w:szCs w:val="28"/>
              </w:rPr>
              <w:t>教师</w:t>
            </w:r>
          </w:p>
        </w:tc>
      </w:tr>
      <w:tr w:rsidR="002755D7" w:rsidRPr="00A75063" w14:paraId="495BEC2B" w14:textId="77777777" w:rsidTr="005754EE">
        <w:tc>
          <w:tcPr>
            <w:tcW w:w="3019" w:type="dxa"/>
          </w:tcPr>
          <w:p w14:paraId="7D81479B"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财务管理理论与实务</w:t>
            </w:r>
          </w:p>
        </w:tc>
        <w:tc>
          <w:tcPr>
            <w:tcW w:w="5344" w:type="dxa"/>
          </w:tcPr>
          <w:p w14:paraId="63A4EE6E"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朱滔、谭跃、樊莹、饶品贵、易兰、吴战篪</w:t>
            </w:r>
          </w:p>
        </w:tc>
      </w:tr>
      <w:tr w:rsidR="002755D7" w:rsidRPr="00A75063" w14:paraId="22EEB634" w14:textId="77777777" w:rsidTr="005754EE">
        <w:tc>
          <w:tcPr>
            <w:tcW w:w="3019" w:type="dxa"/>
          </w:tcPr>
          <w:p w14:paraId="66801146"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lastRenderedPageBreak/>
              <w:t>财务会计理论与实务</w:t>
            </w:r>
          </w:p>
        </w:tc>
        <w:tc>
          <w:tcPr>
            <w:tcW w:w="5344" w:type="dxa"/>
          </w:tcPr>
          <w:p w14:paraId="5A239A99"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石本仁、谭小平、窦欢、曾亚敏、李晓溪</w:t>
            </w:r>
          </w:p>
        </w:tc>
      </w:tr>
      <w:tr w:rsidR="002755D7" w:rsidRPr="00A75063" w14:paraId="5BE5C1FD" w14:textId="77777777" w:rsidTr="005754EE">
        <w:tc>
          <w:tcPr>
            <w:tcW w:w="3019" w:type="dxa"/>
          </w:tcPr>
          <w:p w14:paraId="3AD09B78"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管理会计理论与实务</w:t>
            </w:r>
          </w:p>
        </w:tc>
        <w:tc>
          <w:tcPr>
            <w:tcW w:w="5344" w:type="dxa"/>
          </w:tcPr>
          <w:p w14:paraId="6FE9155F"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卢馨、韩晴、齐珺、池勤伟</w:t>
            </w:r>
          </w:p>
        </w:tc>
      </w:tr>
      <w:tr w:rsidR="002755D7" w:rsidRPr="00A75063" w14:paraId="32B1070B" w14:textId="77777777" w:rsidTr="005754EE">
        <w:tc>
          <w:tcPr>
            <w:tcW w:w="3019" w:type="dxa"/>
          </w:tcPr>
          <w:p w14:paraId="184FF715"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审计理论与实务</w:t>
            </w:r>
          </w:p>
        </w:tc>
        <w:tc>
          <w:tcPr>
            <w:tcW w:w="5344" w:type="dxa"/>
          </w:tcPr>
          <w:p w14:paraId="4EC690E2"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石水平、郭葆春</w:t>
            </w:r>
          </w:p>
        </w:tc>
      </w:tr>
      <w:tr w:rsidR="002755D7" w:rsidRPr="00A75063" w14:paraId="51E5E8E0" w14:textId="77777777" w:rsidTr="005754EE">
        <w:tc>
          <w:tcPr>
            <w:tcW w:w="3019" w:type="dxa"/>
          </w:tcPr>
          <w:p w14:paraId="4C67FBC6"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财务报表分析</w:t>
            </w:r>
          </w:p>
        </w:tc>
        <w:tc>
          <w:tcPr>
            <w:tcW w:w="5344" w:type="dxa"/>
          </w:tcPr>
          <w:p w14:paraId="4C32BF68"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胡玉明、黎文靖、饶品贵、刘莎莎</w:t>
            </w:r>
          </w:p>
        </w:tc>
      </w:tr>
      <w:tr w:rsidR="002755D7" w:rsidRPr="00A75063" w14:paraId="5CCC9D13" w14:textId="77777777" w:rsidTr="005754EE">
        <w:tc>
          <w:tcPr>
            <w:tcW w:w="3019" w:type="dxa"/>
          </w:tcPr>
          <w:p w14:paraId="7C23A905"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内部控制理论与实务</w:t>
            </w:r>
          </w:p>
        </w:tc>
        <w:tc>
          <w:tcPr>
            <w:tcW w:w="5344" w:type="dxa"/>
          </w:tcPr>
          <w:p w14:paraId="7F18283D"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白华、杨德明</w:t>
            </w:r>
          </w:p>
        </w:tc>
      </w:tr>
      <w:tr w:rsidR="002755D7" w:rsidRPr="00A75063" w14:paraId="46F2C1F1" w14:textId="77777777" w:rsidTr="005754EE">
        <w:tc>
          <w:tcPr>
            <w:tcW w:w="3019" w:type="dxa"/>
          </w:tcPr>
          <w:p w14:paraId="30B2D7EA"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公司治理</w:t>
            </w:r>
          </w:p>
        </w:tc>
        <w:tc>
          <w:tcPr>
            <w:tcW w:w="5344" w:type="dxa"/>
          </w:tcPr>
          <w:p w14:paraId="58120911"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肖继辉、黄文锋</w:t>
            </w:r>
          </w:p>
        </w:tc>
      </w:tr>
      <w:tr w:rsidR="002755D7" w:rsidRPr="00A75063" w14:paraId="640990B9" w14:textId="77777777" w:rsidTr="005754EE">
        <w:tc>
          <w:tcPr>
            <w:tcW w:w="3019" w:type="dxa"/>
          </w:tcPr>
          <w:p w14:paraId="6A07228D"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中国税制</w:t>
            </w:r>
          </w:p>
        </w:tc>
        <w:tc>
          <w:tcPr>
            <w:tcW w:w="5344" w:type="dxa"/>
          </w:tcPr>
          <w:p w14:paraId="2EC5598F"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王丹舟、沈肇章、张珊</w:t>
            </w:r>
          </w:p>
        </w:tc>
      </w:tr>
      <w:tr w:rsidR="002755D7" w:rsidRPr="00A75063" w14:paraId="6C5AAAE6" w14:textId="77777777" w:rsidTr="005754EE">
        <w:tc>
          <w:tcPr>
            <w:tcW w:w="3019" w:type="dxa"/>
          </w:tcPr>
          <w:p w14:paraId="5E01F7E0"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商业伦理与职业道德</w:t>
            </w:r>
          </w:p>
        </w:tc>
        <w:tc>
          <w:tcPr>
            <w:tcW w:w="5344" w:type="dxa"/>
          </w:tcPr>
          <w:p w14:paraId="0C8F3115"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沈洪涛、吴战篪、潘敏虹、黄微平</w:t>
            </w:r>
          </w:p>
        </w:tc>
      </w:tr>
      <w:tr w:rsidR="002755D7" w:rsidRPr="00A75063" w14:paraId="45125EEC" w14:textId="77777777" w:rsidTr="005754EE">
        <w:tc>
          <w:tcPr>
            <w:tcW w:w="3019" w:type="dxa"/>
          </w:tcPr>
          <w:p w14:paraId="6D5B2333"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会计大数据管理分析</w:t>
            </w:r>
          </w:p>
        </w:tc>
        <w:tc>
          <w:tcPr>
            <w:tcW w:w="5344" w:type="dxa"/>
          </w:tcPr>
          <w:p w14:paraId="5C626039" w14:textId="77777777" w:rsidR="002755D7" w:rsidRPr="00A75063" w:rsidRDefault="002755D7" w:rsidP="005754EE">
            <w:pPr>
              <w:jc w:val="center"/>
              <w:rPr>
                <w:rFonts w:ascii="宋体" w:hAnsi="宋体" w:hint="eastAsia"/>
                <w:sz w:val="28"/>
                <w:szCs w:val="28"/>
              </w:rPr>
            </w:pPr>
            <w:r w:rsidRPr="00A75063">
              <w:rPr>
                <w:rFonts w:ascii="宋体" w:hAnsi="宋体" w:hint="eastAsia"/>
                <w:sz w:val="28"/>
                <w:szCs w:val="28"/>
              </w:rPr>
              <w:t>谭有超、王新路</w:t>
            </w:r>
          </w:p>
        </w:tc>
      </w:tr>
    </w:tbl>
    <w:p w14:paraId="6CD05302" w14:textId="77777777" w:rsidR="002755D7" w:rsidRDefault="002755D7" w:rsidP="002755D7">
      <w:pPr>
        <w:rPr>
          <w:rFonts w:ascii="宋体" w:eastAsia="宋体" w:hAnsi="宋体" w:hint="eastAsia"/>
          <w:sz w:val="28"/>
          <w:szCs w:val="28"/>
        </w:rPr>
      </w:pPr>
    </w:p>
    <w:p w14:paraId="0F0D5450" w14:textId="77777777" w:rsidR="002755D7" w:rsidRDefault="002755D7" w:rsidP="002755D7">
      <w:pPr>
        <w:rPr>
          <w:rFonts w:ascii="宋体" w:eastAsia="宋体" w:hAnsi="宋体" w:hint="eastAsia"/>
          <w:sz w:val="28"/>
          <w:szCs w:val="28"/>
        </w:rPr>
      </w:pPr>
      <w:r>
        <w:rPr>
          <w:rFonts w:ascii="宋体" w:eastAsia="宋体" w:hAnsi="宋体"/>
          <w:sz w:val="28"/>
          <w:szCs w:val="28"/>
        </w:rPr>
        <w:t>4.</w:t>
      </w:r>
      <w:r>
        <w:rPr>
          <w:rFonts w:ascii="宋体" w:eastAsia="宋体" w:hAnsi="宋体" w:hint="eastAsia"/>
          <w:sz w:val="28"/>
          <w:szCs w:val="28"/>
        </w:rPr>
        <w:t>导师指导</w:t>
      </w:r>
    </w:p>
    <w:p w14:paraId="0D6839C9" w14:textId="77777777" w:rsidR="002755D7" w:rsidRPr="002F21E5" w:rsidRDefault="002755D7" w:rsidP="002755D7">
      <w:pPr>
        <w:ind w:firstLineChars="200" w:firstLine="560"/>
        <w:rPr>
          <w:rFonts w:ascii="宋体" w:eastAsia="宋体" w:hAnsi="宋体" w:hint="eastAsia"/>
          <w:sz w:val="28"/>
          <w:szCs w:val="28"/>
        </w:rPr>
      </w:pPr>
      <w:r w:rsidRPr="002F21E5">
        <w:rPr>
          <w:rFonts w:ascii="宋体" w:eastAsia="宋体" w:hAnsi="宋体" w:hint="eastAsia"/>
          <w:sz w:val="28"/>
          <w:szCs w:val="28"/>
        </w:rPr>
        <w:t>根据《暨南大学研究生指导教师遴选与认定办法》</w:t>
      </w:r>
      <w:r w:rsidRPr="002F21E5">
        <w:rPr>
          <w:rFonts w:ascii="宋体" w:eastAsia="宋体" w:hAnsi="宋体"/>
          <w:sz w:val="28"/>
          <w:szCs w:val="28"/>
        </w:rPr>
        <w:t>(暨学位〔2017〕33号)</w:t>
      </w:r>
      <w:r>
        <w:rPr>
          <w:rFonts w:ascii="宋体" w:eastAsia="宋体" w:hAnsi="宋体" w:hint="eastAsia"/>
          <w:sz w:val="28"/>
          <w:szCs w:val="28"/>
        </w:rPr>
        <w:t>和</w:t>
      </w:r>
      <w:r w:rsidRPr="002F21E5">
        <w:rPr>
          <w:rFonts w:ascii="宋体" w:eastAsia="宋体" w:hAnsi="宋体"/>
          <w:sz w:val="28"/>
          <w:szCs w:val="28"/>
        </w:rPr>
        <w:t>《暨南大学研究生校外指导教师遴选与认定办法》（暨学位〔2018〕47号）</w:t>
      </w:r>
      <w:r>
        <w:rPr>
          <w:rFonts w:ascii="宋体" w:eastAsia="宋体" w:hAnsi="宋体" w:hint="eastAsia"/>
          <w:sz w:val="28"/>
          <w:szCs w:val="28"/>
        </w:rPr>
        <w:t>，本学位点</w:t>
      </w:r>
      <w:r w:rsidRPr="002F21E5">
        <w:rPr>
          <w:rFonts w:ascii="宋体" w:eastAsia="宋体" w:hAnsi="宋体"/>
          <w:sz w:val="28"/>
          <w:szCs w:val="28"/>
        </w:rPr>
        <w:t>启动</w:t>
      </w:r>
      <w:r>
        <w:rPr>
          <w:rFonts w:ascii="宋体" w:eastAsia="宋体" w:hAnsi="宋体" w:hint="eastAsia"/>
          <w:sz w:val="28"/>
          <w:szCs w:val="28"/>
        </w:rPr>
        <w:t>了</w:t>
      </w:r>
      <w:r w:rsidRPr="002F21E5">
        <w:rPr>
          <w:rFonts w:ascii="宋体" w:eastAsia="宋体" w:hAnsi="宋体"/>
          <w:sz w:val="28"/>
          <w:szCs w:val="28"/>
        </w:rPr>
        <w:t>202</w:t>
      </w:r>
      <w:r>
        <w:rPr>
          <w:rFonts w:ascii="宋体" w:eastAsia="宋体" w:hAnsi="宋体"/>
          <w:sz w:val="28"/>
          <w:szCs w:val="28"/>
        </w:rPr>
        <w:t>2</w:t>
      </w:r>
      <w:r w:rsidRPr="002F21E5">
        <w:rPr>
          <w:rFonts w:ascii="宋体" w:eastAsia="宋体" w:hAnsi="宋体"/>
          <w:sz w:val="28"/>
          <w:szCs w:val="28"/>
        </w:rPr>
        <w:t>年新增研究生指导教师遴选与选聘工作，</w:t>
      </w:r>
      <w:r>
        <w:rPr>
          <w:rFonts w:ascii="宋体" w:eastAsia="宋体" w:hAnsi="宋体" w:hint="eastAsia"/>
          <w:sz w:val="28"/>
          <w:szCs w:val="28"/>
        </w:rPr>
        <w:t>经个人申请、学院初审、相关职能部处审核并研究生院复核、暨南大学会计审计硕士研究生教育联合指导委员会审议通过以及暨南大学第三届专业学位研究生教育指导委员会审议通过，新增谭小平副教授为本学位点导师、聘任王丹等2</w:t>
      </w:r>
      <w:r>
        <w:rPr>
          <w:rFonts w:ascii="宋体" w:eastAsia="宋体" w:hAnsi="宋体"/>
          <w:sz w:val="28"/>
          <w:szCs w:val="28"/>
        </w:rPr>
        <w:t>3</w:t>
      </w:r>
      <w:r>
        <w:rPr>
          <w:rFonts w:ascii="宋体" w:eastAsia="宋体" w:hAnsi="宋体" w:hint="eastAsia"/>
          <w:sz w:val="28"/>
          <w:szCs w:val="28"/>
        </w:rPr>
        <w:t>人为本学位点实践导师。</w:t>
      </w:r>
    </w:p>
    <w:p w14:paraId="727D9AC0" w14:textId="77777777" w:rsidR="002755D7" w:rsidRDefault="002755D7" w:rsidP="002755D7">
      <w:pPr>
        <w:ind w:firstLineChars="200" w:firstLine="560"/>
        <w:rPr>
          <w:rFonts w:ascii="宋体" w:eastAsia="宋体" w:hAnsi="宋体" w:hint="eastAsia"/>
          <w:sz w:val="28"/>
          <w:szCs w:val="28"/>
        </w:rPr>
      </w:pPr>
      <w:r w:rsidRPr="00886318">
        <w:rPr>
          <w:rFonts w:ascii="宋体" w:eastAsia="宋体" w:hAnsi="宋体" w:hint="eastAsia"/>
          <w:sz w:val="28"/>
          <w:szCs w:val="28"/>
        </w:rPr>
        <w:t>根据《暨南大学研究生导师考核办法》</w:t>
      </w:r>
      <w:r w:rsidRPr="00886318">
        <w:rPr>
          <w:rFonts w:ascii="宋体" w:eastAsia="宋体" w:hAnsi="宋体"/>
          <w:sz w:val="28"/>
          <w:szCs w:val="28"/>
        </w:rPr>
        <w:t>(暨研〔2021〕55号)规定，经研究生导师自评，基层党委、学科专家组、研究生管理人员、研究生分别对导师进行评价，院导师考核领导小组根据各方评价情况及对照考核要求评定</w:t>
      </w:r>
      <w:r>
        <w:rPr>
          <w:rFonts w:ascii="宋体" w:eastAsia="宋体" w:hAnsi="宋体" w:hint="eastAsia"/>
          <w:sz w:val="28"/>
          <w:szCs w:val="28"/>
        </w:rPr>
        <w:t>了本学位点</w:t>
      </w:r>
      <w:r w:rsidRPr="00886318">
        <w:rPr>
          <w:rFonts w:ascii="宋体" w:eastAsia="宋体" w:hAnsi="宋体"/>
          <w:sz w:val="28"/>
          <w:szCs w:val="28"/>
        </w:rPr>
        <w:t>导师考核结果</w:t>
      </w:r>
      <w:r>
        <w:rPr>
          <w:rFonts w:ascii="宋体" w:eastAsia="宋体" w:hAnsi="宋体" w:hint="eastAsia"/>
          <w:sz w:val="28"/>
          <w:szCs w:val="28"/>
        </w:rPr>
        <w:t>，所有导师考核合格，其中</w:t>
      </w:r>
      <w:r w:rsidRPr="00E42573">
        <w:rPr>
          <w:rFonts w:ascii="宋体" w:eastAsia="宋体" w:hAnsi="宋体" w:hint="eastAsia"/>
          <w:sz w:val="28"/>
          <w:szCs w:val="28"/>
        </w:rPr>
        <w:lastRenderedPageBreak/>
        <w:t>窦欢、黎文靖、沈洪涛、石水平、宋献中、谭有超</w:t>
      </w:r>
      <w:r>
        <w:rPr>
          <w:rFonts w:ascii="宋体" w:eastAsia="宋体" w:hAnsi="宋体" w:hint="eastAsia"/>
          <w:sz w:val="28"/>
          <w:szCs w:val="28"/>
        </w:rPr>
        <w:t>和</w:t>
      </w:r>
      <w:r w:rsidRPr="00E42573">
        <w:rPr>
          <w:rFonts w:ascii="宋体" w:eastAsia="宋体" w:hAnsi="宋体" w:hint="eastAsia"/>
          <w:sz w:val="28"/>
          <w:szCs w:val="28"/>
        </w:rPr>
        <w:t>朱滔</w:t>
      </w:r>
      <w:r>
        <w:rPr>
          <w:rFonts w:ascii="宋体" w:eastAsia="宋体" w:hAnsi="宋体" w:hint="eastAsia"/>
          <w:sz w:val="28"/>
          <w:szCs w:val="28"/>
        </w:rPr>
        <w:t>考核优秀</w:t>
      </w:r>
      <w:r w:rsidRPr="00886318">
        <w:rPr>
          <w:rFonts w:ascii="宋体" w:eastAsia="宋体" w:hAnsi="宋体"/>
          <w:sz w:val="28"/>
          <w:szCs w:val="28"/>
        </w:rPr>
        <w:t>。</w:t>
      </w:r>
    </w:p>
    <w:p w14:paraId="57A6A392" w14:textId="77777777" w:rsidR="002755D7" w:rsidRPr="0015391B" w:rsidRDefault="002755D7" w:rsidP="002755D7">
      <w:pPr>
        <w:ind w:firstLineChars="200" w:firstLine="560"/>
        <w:rPr>
          <w:rFonts w:ascii="宋体" w:eastAsia="宋体" w:hAnsi="宋体" w:hint="eastAsia"/>
          <w:sz w:val="28"/>
          <w:szCs w:val="28"/>
        </w:rPr>
      </w:pPr>
      <w:r w:rsidRPr="009A07D9">
        <w:rPr>
          <w:rFonts w:ascii="宋体" w:eastAsia="宋体" w:hAnsi="宋体" w:hint="eastAsia"/>
          <w:sz w:val="28"/>
          <w:szCs w:val="28"/>
        </w:rPr>
        <w:t>研究生导师作为研究生培养的第一责任人，贯穿研究生培养全过程，</w:t>
      </w:r>
      <w:r>
        <w:rPr>
          <w:rFonts w:ascii="宋体" w:eastAsia="宋体" w:hAnsi="宋体" w:hint="eastAsia"/>
          <w:sz w:val="28"/>
          <w:szCs w:val="28"/>
        </w:rPr>
        <w:t>为</w:t>
      </w:r>
      <w:r w:rsidRPr="009A07D9">
        <w:rPr>
          <w:rFonts w:ascii="宋体" w:eastAsia="宋体" w:hAnsi="宋体" w:hint="eastAsia"/>
          <w:sz w:val="28"/>
          <w:szCs w:val="28"/>
        </w:rPr>
        <w:t>落实导师立德树人根本任务，强化导师岗位职责，加强研究生导师队伍建设</w:t>
      </w:r>
      <w:r>
        <w:rPr>
          <w:rFonts w:ascii="宋体" w:eastAsia="宋体" w:hAnsi="宋体" w:hint="eastAsia"/>
          <w:sz w:val="28"/>
          <w:szCs w:val="28"/>
        </w:rPr>
        <w:t>，暨南大学研究生院、暨南大学研究生工作部和暨南大学教师工作部编制了《暨南大学研究生导师手册》，本学位点第一时间组织导师学习手册，要求严格按照手册执行，依规管理，加强师德师风建设，2</w:t>
      </w:r>
      <w:r>
        <w:rPr>
          <w:rFonts w:ascii="宋体" w:eastAsia="宋体" w:hAnsi="宋体"/>
          <w:sz w:val="28"/>
          <w:szCs w:val="28"/>
        </w:rPr>
        <w:t>022</w:t>
      </w:r>
      <w:r>
        <w:rPr>
          <w:rFonts w:ascii="宋体" w:eastAsia="宋体" w:hAnsi="宋体" w:hint="eastAsia"/>
          <w:sz w:val="28"/>
          <w:szCs w:val="28"/>
        </w:rPr>
        <w:t>年本学位点无师德师风问题。</w:t>
      </w:r>
    </w:p>
    <w:p w14:paraId="2EDE0091" w14:textId="77777777" w:rsidR="002755D7" w:rsidRDefault="002755D7" w:rsidP="002755D7">
      <w:pPr>
        <w:rPr>
          <w:rFonts w:ascii="宋体" w:eastAsia="宋体" w:hAnsi="宋体" w:hint="eastAsia"/>
          <w:sz w:val="28"/>
          <w:szCs w:val="28"/>
        </w:rPr>
      </w:pPr>
      <w:r>
        <w:rPr>
          <w:rFonts w:ascii="宋体" w:eastAsia="宋体" w:hAnsi="宋体"/>
          <w:sz w:val="28"/>
          <w:szCs w:val="28"/>
        </w:rPr>
        <w:t>5</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学术训练</w:t>
      </w:r>
    </w:p>
    <w:p w14:paraId="15C87D11" w14:textId="77777777" w:rsidR="002755D7" w:rsidRPr="00033209" w:rsidRDefault="002755D7" w:rsidP="002755D7">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本学位点的课程设置中嵌入实践课程这一重要模块，其中包括</w:t>
      </w:r>
      <w:r w:rsidRPr="00033209">
        <w:rPr>
          <w:rFonts w:ascii="宋体" w:eastAsia="宋体" w:hAnsi="宋体" w:cs="Times New Roman"/>
          <w:bCs/>
          <w:sz w:val="28"/>
          <w:szCs w:val="28"/>
        </w:rPr>
        <w:t>《学科前沿专题讲座》、《案例开发》、集中实习、“财务大讲堂”、“移动课堂”</w:t>
      </w:r>
      <w:r w:rsidRPr="00033209">
        <w:rPr>
          <w:rFonts w:ascii="宋体" w:eastAsia="宋体" w:hAnsi="宋体" w:cs="Times New Roman"/>
          <w:sz w:val="28"/>
          <w:szCs w:val="28"/>
        </w:rPr>
        <w:t>、“百年暨南文化素质教育讲堂”等。</w:t>
      </w:r>
    </w:p>
    <w:p w14:paraId="4772A61B" w14:textId="77777777" w:rsidR="002755D7" w:rsidRPr="00033209" w:rsidRDefault="002755D7" w:rsidP="002755D7">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开设“财务大讲堂”，邀请国内外著名学者、实务精英来校与研究生共同探讨前沿热点，分享实务经验，为会计硕士学生带来新观点。本学位点安排企业参访，或邀请业界专家授课。本学位点积极鼓励学生参与案例开发，研究生参与编写教学案例，并入选中国专业学位教学案例中心。</w:t>
      </w:r>
    </w:p>
    <w:p w14:paraId="145B24BD" w14:textId="77777777" w:rsidR="002755D7" w:rsidRPr="00922B74" w:rsidRDefault="002755D7" w:rsidP="002755D7">
      <w:pPr>
        <w:snapToGrid w:val="0"/>
        <w:spacing w:line="360" w:lineRule="auto"/>
        <w:ind w:firstLineChars="200" w:firstLine="560"/>
        <w:rPr>
          <w:rFonts w:ascii="宋体" w:eastAsia="宋体" w:hAnsi="宋体" w:cs="Times New Roman" w:hint="eastAsia"/>
          <w:bCs/>
          <w:sz w:val="28"/>
          <w:szCs w:val="28"/>
        </w:rPr>
      </w:pPr>
      <w:r w:rsidRPr="00033209">
        <w:rPr>
          <w:rFonts w:ascii="宋体" w:eastAsia="宋体" w:hAnsi="宋体" w:cs="Times New Roman"/>
          <w:sz w:val="28"/>
          <w:szCs w:val="28"/>
        </w:rPr>
        <w:t>另外，会计硕士研究生</w:t>
      </w:r>
      <w:r w:rsidRPr="00033209">
        <w:rPr>
          <w:rFonts w:ascii="宋体" w:eastAsia="宋体" w:hAnsi="宋体" w:cs="Times New Roman"/>
          <w:bCs/>
          <w:sz w:val="28"/>
          <w:szCs w:val="28"/>
        </w:rPr>
        <w:t>在校期间需参加不少于6个月的实习实践。学生应提交实践计划，撰写实践总结报告，通过后获得相应的学分。本学位点的研究生实习的参与率达到100%，为促进学生参与社会实习，本学位点与多家企事业单位签订协议，创建联合培养实习实践基地，并与学生实习单位保持紧密联系，建立实习反馈和评价机制。</w:t>
      </w:r>
    </w:p>
    <w:p w14:paraId="079D32B7" w14:textId="77777777" w:rsidR="002755D7" w:rsidRDefault="002755D7" w:rsidP="002755D7">
      <w:pPr>
        <w:rPr>
          <w:rFonts w:ascii="宋体" w:eastAsia="宋体" w:hAnsi="宋体" w:hint="eastAsia"/>
          <w:sz w:val="28"/>
          <w:szCs w:val="28"/>
        </w:rPr>
      </w:pPr>
      <w:r>
        <w:rPr>
          <w:rFonts w:ascii="宋体" w:eastAsia="宋体" w:hAnsi="宋体"/>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学术交流</w:t>
      </w:r>
    </w:p>
    <w:p w14:paraId="34AF57F8" w14:textId="77777777" w:rsidR="002755D7" w:rsidRDefault="002755D7" w:rsidP="002755D7">
      <w:pPr>
        <w:spacing w:line="360" w:lineRule="auto"/>
        <w:ind w:firstLineChars="200" w:firstLine="560"/>
        <w:jc w:val="left"/>
        <w:rPr>
          <w:rFonts w:ascii="宋体" w:eastAsia="宋体" w:hAnsi="宋体" w:cs="Times New Roman" w:hint="eastAsia"/>
          <w:bCs/>
          <w:sz w:val="28"/>
          <w:szCs w:val="28"/>
        </w:rPr>
      </w:pPr>
      <w:r w:rsidRPr="003A1C87">
        <w:rPr>
          <w:rFonts w:ascii="宋体" w:eastAsia="宋体" w:hAnsi="宋体" w:cs="Times New Roman"/>
          <w:bCs/>
          <w:sz w:val="28"/>
          <w:szCs w:val="28"/>
        </w:rPr>
        <w:t>本学位点鼓励学生参加各种国内外学术交流</w:t>
      </w:r>
      <w:r>
        <w:rPr>
          <w:rFonts w:ascii="宋体" w:eastAsia="宋体" w:hAnsi="宋体" w:cs="Times New Roman" w:hint="eastAsia"/>
          <w:bCs/>
          <w:sz w:val="28"/>
          <w:szCs w:val="28"/>
        </w:rPr>
        <w:t>和比赛。</w:t>
      </w:r>
    </w:p>
    <w:p w14:paraId="45CE957E" w14:textId="77777777" w:rsidR="002755D7" w:rsidRDefault="002755D7" w:rsidP="002755D7">
      <w:pPr>
        <w:spacing w:line="360" w:lineRule="auto"/>
        <w:ind w:firstLineChars="200" w:firstLine="560"/>
        <w:jc w:val="center"/>
        <w:rPr>
          <w:rFonts w:ascii="宋体" w:eastAsia="宋体" w:hAnsi="宋体" w:cs="Times New Roman" w:hint="eastAsia"/>
          <w:bCs/>
          <w:sz w:val="28"/>
          <w:szCs w:val="28"/>
        </w:rPr>
      </w:pPr>
      <w:r>
        <w:rPr>
          <w:rFonts w:ascii="宋体" w:eastAsia="宋体" w:hAnsi="宋体" w:cs="Times New Roman" w:hint="eastAsia"/>
          <w:bCs/>
          <w:sz w:val="28"/>
          <w:szCs w:val="28"/>
        </w:rPr>
        <w:t>表7</w:t>
      </w:r>
      <w:r>
        <w:rPr>
          <w:rFonts w:ascii="宋体" w:eastAsia="宋体" w:hAnsi="宋体" w:cs="Times New Roman"/>
          <w:bCs/>
          <w:sz w:val="28"/>
          <w:szCs w:val="28"/>
        </w:rPr>
        <w:t xml:space="preserve">  </w:t>
      </w:r>
      <w:r w:rsidRPr="003A1C87">
        <w:rPr>
          <w:rFonts w:ascii="宋体" w:eastAsia="宋体" w:hAnsi="宋体" w:cs="Times New Roman"/>
          <w:bCs/>
          <w:sz w:val="28"/>
          <w:szCs w:val="28"/>
        </w:rPr>
        <w:t>会计硕士研究生参与学术交流情况</w:t>
      </w:r>
    </w:p>
    <w:tbl>
      <w:tblPr>
        <w:tblStyle w:val="a8"/>
        <w:tblW w:w="9351" w:type="dxa"/>
        <w:jc w:val="center"/>
        <w:tblLayout w:type="fixed"/>
        <w:tblLook w:val="04A0" w:firstRow="1" w:lastRow="0" w:firstColumn="1" w:lastColumn="0" w:noHBand="0" w:noVBand="1"/>
      </w:tblPr>
      <w:tblGrid>
        <w:gridCol w:w="1367"/>
        <w:gridCol w:w="1382"/>
        <w:gridCol w:w="1044"/>
        <w:gridCol w:w="1984"/>
        <w:gridCol w:w="3574"/>
      </w:tblGrid>
      <w:tr w:rsidR="002755D7" w:rsidRPr="000D4F8F" w14:paraId="50172A20" w14:textId="77777777" w:rsidTr="005754EE">
        <w:trPr>
          <w:trHeight w:val="390"/>
          <w:jc w:val="center"/>
        </w:trPr>
        <w:tc>
          <w:tcPr>
            <w:tcW w:w="1367" w:type="dxa"/>
          </w:tcPr>
          <w:p w14:paraId="2149D8CB"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lastRenderedPageBreak/>
              <w:t>姓名</w:t>
            </w:r>
          </w:p>
        </w:tc>
        <w:tc>
          <w:tcPr>
            <w:tcW w:w="1382" w:type="dxa"/>
          </w:tcPr>
          <w:p w14:paraId="290EAB4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时间</w:t>
            </w:r>
          </w:p>
        </w:tc>
        <w:tc>
          <w:tcPr>
            <w:tcW w:w="1044" w:type="dxa"/>
          </w:tcPr>
          <w:p w14:paraId="32CE94B8"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参加人数</w:t>
            </w:r>
          </w:p>
        </w:tc>
        <w:tc>
          <w:tcPr>
            <w:tcW w:w="1984" w:type="dxa"/>
          </w:tcPr>
          <w:p w14:paraId="3A2C3853"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参加学术交流名称</w:t>
            </w:r>
          </w:p>
        </w:tc>
        <w:tc>
          <w:tcPr>
            <w:tcW w:w="3574" w:type="dxa"/>
          </w:tcPr>
          <w:p w14:paraId="4D79AE0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简介</w:t>
            </w:r>
          </w:p>
        </w:tc>
      </w:tr>
      <w:tr w:rsidR="002755D7" w:rsidRPr="000D4F8F" w14:paraId="4DEF5163" w14:textId="77777777" w:rsidTr="005754EE">
        <w:trPr>
          <w:trHeight w:val="1212"/>
          <w:jc w:val="center"/>
        </w:trPr>
        <w:tc>
          <w:tcPr>
            <w:tcW w:w="1367" w:type="dxa"/>
          </w:tcPr>
          <w:p w14:paraId="23B7DBB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张翎</w:t>
            </w:r>
          </w:p>
        </w:tc>
        <w:tc>
          <w:tcPr>
            <w:tcW w:w="1382" w:type="dxa"/>
          </w:tcPr>
          <w:p w14:paraId="5F74463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0AB6337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val="restart"/>
          </w:tcPr>
          <w:p w14:paraId="0AE18918"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2022第八届中国</w:t>
            </w:r>
            <w:proofErr w:type="spellStart"/>
            <w:r w:rsidRPr="000D4F8F">
              <w:rPr>
                <w:rFonts w:ascii="宋体" w:hAnsi="宋体"/>
                <w:sz w:val="28"/>
                <w:szCs w:val="28"/>
              </w:rPr>
              <w:t>MPAcc</w:t>
            </w:r>
            <w:proofErr w:type="spellEnd"/>
            <w:r w:rsidRPr="000D4F8F">
              <w:rPr>
                <w:rFonts w:ascii="宋体" w:hAnsi="宋体"/>
                <w:sz w:val="28"/>
                <w:szCs w:val="28"/>
              </w:rPr>
              <w:t>学生案例大赛</w:t>
            </w:r>
          </w:p>
          <w:p w14:paraId="095512E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1FC399DD"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2DF27A9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4A56D63D"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0065D002"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5CE99B2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p w14:paraId="08F199B0"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val="restart"/>
          </w:tcPr>
          <w:p w14:paraId="37A19C20"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案例大赛通过组织</w:t>
            </w:r>
            <w:proofErr w:type="spellStart"/>
            <w:r w:rsidRPr="000D4F8F">
              <w:rPr>
                <w:rFonts w:ascii="宋体" w:hAnsi="宋体"/>
                <w:sz w:val="28"/>
                <w:szCs w:val="28"/>
              </w:rPr>
              <w:t>MPAcc</w:t>
            </w:r>
            <w:proofErr w:type="spellEnd"/>
            <w:r w:rsidRPr="000D4F8F">
              <w:rPr>
                <w:rFonts w:ascii="宋体" w:hAnsi="宋体"/>
                <w:sz w:val="28"/>
                <w:szCs w:val="28"/>
              </w:rPr>
              <w:t>学员亲历企业实践、模拟管理决策、比拼解决方案，培养并提升</w:t>
            </w:r>
            <w:proofErr w:type="spellStart"/>
            <w:r w:rsidRPr="000D4F8F">
              <w:rPr>
                <w:rFonts w:ascii="宋体" w:hAnsi="宋体"/>
                <w:sz w:val="28"/>
                <w:szCs w:val="28"/>
              </w:rPr>
              <w:t>MPAcc</w:t>
            </w:r>
            <w:proofErr w:type="spellEnd"/>
            <w:r w:rsidRPr="000D4F8F">
              <w:rPr>
                <w:rFonts w:ascii="宋体" w:hAnsi="宋体"/>
                <w:sz w:val="28"/>
                <w:szCs w:val="28"/>
              </w:rPr>
              <w:t>学员发现、分析、解决企业实际问题的能力，促进不同培养单位间</w:t>
            </w:r>
            <w:proofErr w:type="spellStart"/>
            <w:r w:rsidRPr="000D4F8F">
              <w:rPr>
                <w:rFonts w:ascii="宋体" w:hAnsi="宋体"/>
                <w:sz w:val="28"/>
                <w:szCs w:val="28"/>
              </w:rPr>
              <w:t>MPAcc</w:t>
            </w:r>
            <w:proofErr w:type="spellEnd"/>
            <w:r w:rsidRPr="000D4F8F">
              <w:rPr>
                <w:rFonts w:ascii="宋体" w:hAnsi="宋体"/>
                <w:sz w:val="28"/>
                <w:szCs w:val="28"/>
              </w:rPr>
              <w:t>学员的交流与沟通，是</w:t>
            </w:r>
            <w:proofErr w:type="spellStart"/>
            <w:r w:rsidRPr="000D4F8F">
              <w:rPr>
                <w:rFonts w:ascii="宋体" w:hAnsi="宋体"/>
                <w:sz w:val="28"/>
                <w:szCs w:val="28"/>
              </w:rPr>
              <w:t>MPAcc</w:t>
            </w:r>
            <w:proofErr w:type="spellEnd"/>
            <w:r w:rsidRPr="000D4F8F">
              <w:rPr>
                <w:rFonts w:ascii="宋体" w:hAnsi="宋体"/>
                <w:sz w:val="28"/>
                <w:szCs w:val="28"/>
              </w:rPr>
              <w:t>学员展示自身的舞台与个人成长的助推器。</w:t>
            </w:r>
          </w:p>
        </w:tc>
      </w:tr>
      <w:tr w:rsidR="002755D7" w:rsidRPr="000D4F8F" w14:paraId="6620ECB6" w14:textId="77777777" w:rsidTr="005754EE">
        <w:trPr>
          <w:trHeight w:val="1211"/>
          <w:jc w:val="center"/>
        </w:trPr>
        <w:tc>
          <w:tcPr>
            <w:tcW w:w="1367" w:type="dxa"/>
          </w:tcPr>
          <w:p w14:paraId="71123407"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邓佳丽</w:t>
            </w:r>
          </w:p>
        </w:tc>
        <w:tc>
          <w:tcPr>
            <w:tcW w:w="1382" w:type="dxa"/>
          </w:tcPr>
          <w:p w14:paraId="6262F46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09477AB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163BDA7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1139814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1EB12BB1" w14:textId="77777777" w:rsidTr="005754EE">
        <w:trPr>
          <w:trHeight w:val="1212"/>
          <w:jc w:val="center"/>
        </w:trPr>
        <w:tc>
          <w:tcPr>
            <w:tcW w:w="1367" w:type="dxa"/>
          </w:tcPr>
          <w:p w14:paraId="1825E83F"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钟婧妍</w:t>
            </w:r>
          </w:p>
        </w:tc>
        <w:tc>
          <w:tcPr>
            <w:tcW w:w="1382" w:type="dxa"/>
          </w:tcPr>
          <w:p w14:paraId="014B8278"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48D8F74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469450A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42E678B2"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5730EE07" w14:textId="77777777" w:rsidTr="005754EE">
        <w:trPr>
          <w:trHeight w:val="1211"/>
          <w:jc w:val="center"/>
        </w:trPr>
        <w:tc>
          <w:tcPr>
            <w:tcW w:w="1367" w:type="dxa"/>
          </w:tcPr>
          <w:p w14:paraId="0DE5F5C7"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王畅</w:t>
            </w:r>
          </w:p>
        </w:tc>
        <w:tc>
          <w:tcPr>
            <w:tcW w:w="1382" w:type="dxa"/>
          </w:tcPr>
          <w:p w14:paraId="4A1289E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4441BFC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29682DF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1CB7EDF7"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1A8E2AE6" w14:textId="77777777" w:rsidTr="005754EE">
        <w:trPr>
          <w:trHeight w:val="1211"/>
          <w:jc w:val="center"/>
        </w:trPr>
        <w:tc>
          <w:tcPr>
            <w:tcW w:w="1367" w:type="dxa"/>
          </w:tcPr>
          <w:p w14:paraId="0B285F7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王星淼</w:t>
            </w:r>
          </w:p>
        </w:tc>
        <w:tc>
          <w:tcPr>
            <w:tcW w:w="1382" w:type="dxa"/>
          </w:tcPr>
          <w:p w14:paraId="26E2C7F9"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651E655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5A2271D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7675A6D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056BDC82" w14:textId="77777777" w:rsidTr="005754EE">
        <w:trPr>
          <w:trHeight w:val="1212"/>
          <w:jc w:val="center"/>
        </w:trPr>
        <w:tc>
          <w:tcPr>
            <w:tcW w:w="1367" w:type="dxa"/>
          </w:tcPr>
          <w:p w14:paraId="5B107439"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罗敏</w:t>
            </w:r>
          </w:p>
        </w:tc>
        <w:tc>
          <w:tcPr>
            <w:tcW w:w="1382" w:type="dxa"/>
          </w:tcPr>
          <w:p w14:paraId="2147912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5198C5A8"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6CE3B038"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75EC4DA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70432F06" w14:textId="77777777" w:rsidTr="005754EE">
        <w:trPr>
          <w:trHeight w:val="1212"/>
          <w:jc w:val="center"/>
        </w:trPr>
        <w:tc>
          <w:tcPr>
            <w:tcW w:w="1367" w:type="dxa"/>
          </w:tcPr>
          <w:p w14:paraId="15F71CCE"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唐小娜</w:t>
            </w:r>
          </w:p>
        </w:tc>
        <w:tc>
          <w:tcPr>
            <w:tcW w:w="1382" w:type="dxa"/>
          </w:tcPr>
          <w:p w14:paraId="4418B971"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038EFD2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1F9226C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44E715F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0989677E" w14:textId="77777777" w:rsidTr="005754EE">
        <w:trPr>
          <w:trHeight w:val="1212"/>
          <w:jc w:val="center"/>
        </w:trPr>
        <w:tc>
          <w:tcPr>
            <w:tcW w:w="1367" w:type="dxa"/>
          </w:tcPr>
          <w:p w14:paraId="5C6FE82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刘玉莲</w:t>
            </w:r>
          </w:p>
        </w:tc>
        <w:tc>
          <w:tcPr>
            <w:tcW w:w="1382" w:type="dxa"/>
          </w:tcPr>
          <w:p w14:paraId="4C29D418"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7BBA71D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3AAE05C5"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4120271D"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0F32E55E" w14:textId="77777777" w:rsidTr="005754EE">
        <w:trPr>
          <w:trHeight w:val="1212"/>
          <w:jc w:val="center"/>
        </w:trPr>
        <w:tc>
          <w:tcPr>
            <w:tcW w:w="1367" w:type="dxa"/>
          </w:tcPr>
          <w:p w14:paraId="77540C1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刘珍</w:t>
            </w:r>
          </w:p>
        </w:tc>
        <w:tc>
          <w:tcPr>
            <w:tcW w:w="1382" w:type="dxa"/>
          </w:tcPr>
          <w:p w14:paraId="6E60947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0A2D59D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4</w:t>
            </w:r>
          </w:p>
        </w:tc>
        <w:tc>
          <w:tcPr>
            <w:tcW w:w="1984" w:type="dxa"/>
            <w:vMerge/>
          </w:tcPr>
          <w:p w14:paraId="08DCBCF7"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174A0F1F"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p>
        </w:tc>
      </w:tr>
      <w:tr w:rsidR="002755D7" w:rsidRPr="000D4F8F" w14:paraId="503C4987" w14:textId="77777777" w:rsidTr="005754EE">
        <w:trPr>
          <w:trHeight w:val="1212"/>
          <w:jc w:val="center"/>
        </w:trPr>
        <w:tc>
          <w:tcPr>
            <w:tcW w:w="1367" w:type="dxa"/>
          </w:tcPr>
          <w:p w14:paraId="2E95F71B"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张恬睿</w:t>
            </w:r>
          </w:p>
        </w:tc>
        <w:tc>
          <w:tcPr>
            <w:tcW w:w="1382" w:type="dxa"/>
          </w:tcPr>
          <w:p w14:paraId="4A3583E0"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2022.04</w:t>
            </w:r>
          </w:p>
        </w:tc>
        <w:tc>
          <w:tcPr>
            <w:tcW w:w="1044" w:type="dxa"/>
          </w:tcPr>
          <w:p w14:paraId="021103A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w:t>
            </w:r>
          </w:p>
        </w:tc>
        <w:tc>
          <w:tcPr>
            <w:tcW w:w="1984" w:type="dxa"/>
          </w:tcPr>
          <w:p w14:paraId="61C56732" w14:textId="77777777" w:rsidR="002755D7" w:rsidRPr="000D4F8F" w:rsidRDefault="002755D7" w:rsidP="005754EE">
            <w:pPr>
              <w:spacing w:line="360" w:lineRule="auto"/>
              <w:jc w:val="left"/>
              <w:rPr>
                <w:rFonts w:ascii="宋体" w:hAnsi="宋体" w:hint="eastAsia"/>
                <w:sz w:val="28"/>
                <w:szCs w:val="28"/>
              </w:rPr>
            </w:pPr>
            <w:r>
              <w:rPr>
                <w:rFonts w:ascii="宋体" w:hAnsi="宋体" w:hint="eastAsia"/>
                <w:sz w:val="28"/>
                <w:szCs w:val="28"/>
              </w:rPr>
              <w:t>广东</w:t>
            </w:r>
            <w:r w:rsidRPr="000D4F8F">
              <w:rPr>
                <w:rFonts w:ascii="宋体" w:hAnsi="宋体" w:hint="eastAsia"/>
                <w:sz w:val="28"/>
                <w:szCs w:val="28"/>
              </w:rPr>
              <w:t>海上风电项目组</w:t>
            </w:r>
          </w:p>
        </w:tc>
        <w:tc>
          <w:tcPr>
            <w:tcW w:w="3574" w:type="dxa"/>
          </w:tcPr>
          <w:p w14:paraId="6D14C0FB" w14:textId="77777777" w:rsidR="002755D7" w:rsidRPr="000D4F8F" w:rsidRDefault="002755D7" w:rsidP="005754EE">
            <w:pPr>
              <w:spacing w:line="360" w:lineRule="auto"/>
              <w:jc w:val="left"/>
              <w:rPr>
                <w:rFonts w:ascii="宋体" w:hAnsi="宋体" w:hint="eastAsia"/>
                <w:sz w:val="28"/>
                <w:szCs w:val="28"/>
              </w:rPr>
            </w:pPr>
            <w:r>
              <w:rPr>
                <w:rFonts w:ascii="宋体" w:hAnsi="宋体" w:hint="eastAsia"/>
                <w:sz w:val="28"/>
                <w:szCs w:val="28"/>
              </w:rPr>
              <w:t>承担课题研究部分内容，资料收集、保管。</w:t>
            </w:r>
          </w:p>
        </w:tc>
      </w:tr>
      <w:tr w:rsidR="002755D7" w:rsidRPr="000D4F8F" w14:paraId="1E5933CC" w14:textId="77777777" w:rsidTr="005754EE">
        <w:trPr>
          <w:trHeight w:val="1212"/>
          <w:jc w:val="center"/>
        </w:trPr>
        <w:tc>
          <w:tcPr>
            <w:tcW w:w="1367" w:type="dxa"/>
          </w:tcPr>
          <w:p w14:paraId="33DDB30F"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lastRenderedPageBreak/>
              <w:t>王雅静</w:t>
            </w:r>
          </w:p>
        </w:tc>
        <w:tc>
          <w:tcPr>
            <w:tcW w:w="1382" w:type="dxa"/>
          </w:tcPr>
          <w:p w14:paraId="5B2B1952"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2022.03-07</w:t>
            </w:r>
          </w:p>
        </w:tc>
        <w:tc>
          <w:tcPr>
            <w:tcW w:w="1044" w:type="dxa"/>
          </w:tcPr>
          <w:p w14:paraId="1F77349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5</w:t>
            </w:r>
          </w:p>
        </w:tc>
        <w:tc>
          <w:tcPr>
            <w:tcW w:w="1984" w:type="dxa"/>
          </w:tcPr>
          <w:p w14:paraId="3B291125"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第十二届全国大学生电子商务“创新创意创业”挑战赛</w:t>
            </w:r>
          </w:p>
        </w:tc>
        <w:tc>
          <w:tcPr>
            <w:tcW w:w="3574" w:type="dxa"/>
          </w:tcPr>
          <w:p w14:paraId="31838A30" w14:textId="77777777" w:rsidR="002755D7" w:rsidRPr="000D4F8F" w:rsidRDefault="002755D7" w:rsidP="005754EE">
            <w:pPr>
              <w:spacing w:line="360" w:lineRule="auto"/>
              <w:jc w:val="left"/>
              <w:rPr>
                <w:rFonts w:ascii="宋体" w:hAnsi="宋体" w:hint="eastAsia"/>
                <w:sz w:val="28"/>
                <w:szCs w:val="28"/>
              </w:rPr>
            </w:pPr>
            <w:r>
              <w:rPr>
                <w:rFonts w:ascii="宋体" w:hAnsi="宋体" w:cs="微软雅黑" w:hint="eastAsia"/>
                <w:sz w:val="28"/>
                <w:szCs w:val="28"/>
                <w:shd w:val="clear" w:color="auto" w:fill="FFFFFF"/>
              </w:rPr>
              <w:t>全</w:t>
            </w:r>
            <w:r w:rsidRPr="000D4F8F">
              <w:rPr>
                <w:rFonts w:ascii="宋体" w:hAnsi="宋体" w:cs="微软雅黑"/>
                <w:sz w:val="28"/>
                <w:szCs w:val="28"/>
                <w:shd w:val="clear" w:color="auto" w:fill="FFFFFF"/>
              </w:rPr>
              <w:t>国大学生电子商务“创新、创意及创业”挑战赛</w:t>
            </w:r>
            <w:r w:rsidRPr="000D4F8F">
              <w:rPr>
                <w:rFonts w:ascii="宋体" w:hAnsi="宋体" w:cs="微软雅黑" w:hint="eastAsia"/>
                <w:sz w:val="28"/>
                <w:szCs w:val="28"/>
                <w:shd w:val="clear" w:color="auto" w:fill="FFFFFF"/>
              </w:rPr>
              <w:t>是激发大学生兴趣与潜能，培养大学生创新意识、创意思维、创业能力以及团队协同实战精神的学科性竞赛。该生获得</w:t>
            </w:r>
            <w:r w:rsidRPr="000D4F8F">
              <w:rPr>
                <w:rFonts w:ascii="宋体" w:hAnsi="宋体" w:hint="eastAsia"/>
                <w:sz w:val="28"/>
                <w:szCs w:val="28"/>
              </w:rPr>
              <w:t>总决赛国家级三等奖，省级特等奖省级最佳创业奖，校级特等奖</w:t>
            </w:r>
            <w:r>
              <w:rPr>
                <w:rFonts w:ascii="宋体" w:hAnsi="宋体" w:hint="eastAsia"/>
                <w:sz w:val="28"/>
                <w:szCs w:val="28"/>
              </w:rPr>
              <w:t>。</w:t>
            </w:r>
          </w:p>
        </w:tc>
      </w:tr>
      <w:tr w:rsidR="002755D7" w:rsidRPr="000D4F8F" w14:paraId="054271B2" w14:textId="77777777" w:rsidTr="005754EE">
        <w:trPr>
          <w:trHeight w:val="1212"/>
          <w:jc w:val="center"/>
        </w:trPr>
        <w:tc>
          <w:tcPr>
            <w:tcW w:w="1367" w:type="dxa"/>
          </w:tcPr>
          <w:p w14:paraId="5F24E336"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王雅静</w:t>
            </w:r>
          </w:p>
        </w:tc>
        <w:tc>
          <w:tcPr>
            <w:tcW w:w="1382" w:type="dxa"/>
          </w:tcPr>
          <w:p w14:paraId="252D811C"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2022.03-07</w:t>
            </w:r>
          </w:p>
        </w:tc>
        <w:tc>
          <w:tcPr>
            <w:tcW w:w="1044" w:type="dxa"/>
          </w:tcPr>
          <w:p w14:paraId="5DBED7A0"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5</w:t>
            </w:r>
          </w:p>
        </w:tc>
        <w:tc>
          <w:tcPr>
            <w:tcW w:w="1984" w:type="dxa"/>
          </w:tcPr>
          <w:p w14:paraId="7D6307C3"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全国大学生互联网+创新创业大赛红色赛道</w:t>
            </w:r>
          </w:p>
        </w:tc>
        <w:tc>
          <w:tcPr>
            <w:tcW w:w="3574" w:type="dxa"/>
          </w:tcPr>
          <w:p w14:paraId="5B2DC098"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cs="微软雅黑"/>
                <w:sz w:val="28"/>
                <w:szCs w:val="28"/>
                <w:shd w:val="clear" w:color="auto" w:fill="FFFFFF"/>
              </w:rPr>
              <w:t>在全国“互联网+”大学生创新创业大赛上，特别开辟了“</w:t>
            </w:r>
            <w:hyperlink r:id="rId7" w:tgtFrame="https://www.zhihu.com/question/_blank" w:history="1">
              <w:r w:rsidRPr="000D4F8F">
                <w:rPr>
                  <w:rStyle w:val="aa"/>
                  <w:rFonts w:ascii="宋体" w:hAnsi="宋体" w:cs="微软雅黑" w:hint="eastAsia"/>
                  <w:sz w:val="28"/>
                  <w:szCs w:val="28"/>
                  <w:shd w:val="clear" w:color="auto" w:fill="FFFFFF"/>
                </w:rPr>
                <w:t>青年红色筑梦之旅</w:t>
              </w:r>
            </w:hyperlink>
            <w:r w:rsidRPr="000D4F8F">
              <w:rPr>
                <w:rFonts w:ascii="宋体" w:hAnsi="宋体" w:cs="微软雅黑" w:hint="eastAsia"/>
                <w:sz w:val="28"/>
                <w:szCs w:val="28"/>
                <w:shd w:val="clear" w:color="auto" w:fill="FFFFFF"/>
              </w:rPr>
              <w:t>”赛道，鼓励青年学子关注农村、关注弱势群体，并把精准扶贫作为大赛的主要赛事之一。获得省级铜奖，校级银奖，校级最佳微视频奖</w:t>
            </w:r>
          </w:p>
        </w:tc>
      </w:tr>
      <w:tr w:rsidR="002755D7" w:rsidRPr="000D4F8F" w14:paraId="3AF45500" w14:textId="77777777" w:rsidTr="005754EE">
        <w:trPr>
          <w:trHeight w:val="1212"/>
          <w:jc w:val="center"/>
        </w:trPr>
        <w:tc>
          <w:tcPr>
            <w:tcW w:w="1367" w:type="dxa"/>
          </w:tcPr>
          <w:p w14:paraId="61107169"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傅文励</w:t>
            </w:r>
          </w:p>
        </w:tc>
        <w:tc>
          <w:tcPr>
            <w:tcW w:w="1382" w:type="dxa"/>
          </w:tcPr>
          <w:p w14:paraId="4EDBA861"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2022.03</w:t>
            </w:r>
          </w:p>
        </w:tc>
        <w:tc>
          <w:tcPr>
            <w:tcW w:w="1044" w:type="dxa"/>
          </w:tcPr>
          <w:p w14:paraId="5BD765E8"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3</w:t>
            </w:r>
          </w:p>
        </w:tc>
        <w:tc>
          <w:tcPr>
            <w:tcW w:w="1984" w:type="dxa"/>
          </w:tcPr>
          <w:p w14:paraId="716D58DC"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广东省海洋行业碳排放测算与预测</w:t>
            </w:r>
          </w:p>
        </w:tc>
        <w:tc>
          <w:tcPr>
            <w:tcW w:w="3574" w:type="dxa"/>
          </w:tcPr>
          <w:p w14:paraId="0AF6D920" w14:textId="77777777" w:rsidR="002755D7" w:rsidRPr="000D4F8F" w:rsidRDefault="002755D7" w:rsidP="005754EE">
            <w:pPr>
              <w:spacing w:line="360" w:lineRule="auto"/>
              <w:jc w:val="left"/>
              <w:rPr>
                <w:rFonts w:ascii="宋体" w:hAnsi="宋体" w:cs="微软雅黑" w:hint="eastAsia"/>
                <w:sz w:val="28"/>
                <w:szCs w:val="28"/>
                <w:shd w:val="clear" w:color="auto" w:fill="FFFFFF"/>
              </w:rPr>
            </w:pPr>
            <w:r>
              <w:rPr>
                <w:rFonts w:ascii="宋体" w:hAnsi="宋体" w:hint="eastAsia"/>
                <w:sz w:val="28"/>
                <w:szCs w:val="28"/>
              </w:rPr>
              <w:t>承担课题研究部分内容，资料收集、保管，撰写部分报告。</w:t>
            </w:r>
          </w:p>
        </w:tc>
      </w:tr>
      <w:tr w:rsidR="002755D7" w:rsidRPr="000D4F8F" w14:paraId="207F60A4" w14:textId="77777777" w:rsidTr="005754EE">
        <w:trPr>
          <w:trHeight w:val="1212"/>
          <w:jc w:val="center"/>
        </w:trPr>
        <w:tc>
          <w:tcPr>
            <w:tcW w:w="1367" w:type="dxa"/>
          </w:tcPr>
          <w:p w14:paraId="4A6DB991"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lastRenderedPageBreak/>
              <w:t>陈颖琪</w:t>
            </w:r>
          </w:p>
        </w:tc>
        <w:tc>
          <w:tcPr>
            <w:tcW w:w="1382" w:type="dxa"/>
          </w:tcPr>
          <w:p w14:paraId="6E74BDF9"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2022.08</w:t>
            </w:r>
          </w:p>
        </w:tc>
        <w:tc>
          <w:tcPr>
            <w:tcW w:w="1044" w:type="dxa"/>
          </w:tcPr>
          <w:p w14:paraId="0FA8F28B"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1</w:t>
            </w:r>
          </w:p>
        </w:tc>
        <w:tc>
          <w:tcPr>
            <w:tcW w:w="1984" w:type="dxa"/>
          </w:tcPr>
          <w:p w14:paraId="5F6D865A" w14:textId="77777777" w:rsidR="002755D7" w:rsidRPr="000D4F8F" w:rsidRDefault="002755D7" w:rsidP="005754EE">
            <w:pPr>
              <w:spacing w:line="360" w:lineRule="auto"/>
              <w:jc w:val="left"/>
              <w:rPr>
                <w:rFonts w:ascii="宋体" w:hAnsi="宋体" w:hint="eastAsia"/>
                <w:sz w:val="28"/>
                <w:szCs w:val="28"/>
              </w:rPr>
            </w:pPr>
            <w:r w:rsidRPr="000D4F8F">
              <w:rPr>
                <w:rFonts w:ascii="宋体" w:hAnsi="宋体" w:hint="eastAsia"/>
                <w:sz w:val="28"/>
                <w:szCs w:val="28"/>
              </w:rPr>
              <w:t>期刊发表</w:t>
            </w:r>
          </w:p>
        </w:tc>
        <w:tc>
          <w:tcPr>
            <w:tcW w:w="3574" w:type="dxa"/>
          </w:tcPr>
          <w:p w14:paraId="07C80BF5" w14:textId="77777777" w:rsidR="002755D7" w:rsidRPr="000D4F8F" w:rsidRDefault="002755D7" w:rsidP="005754EE">
            <w:pPr>
              <w:spacing w:line="360" w:lineRule="auto"/>
              <w:jc w:val="left"/>
              <w:rPr>
                <w:rFonts w:ascii="宋体" w:hAnsi="宋体" w:cs="微软雅黑" w:hint="eastAsia"/>
                <w:sz w:val="28"/>
                <w:szCs w:val="28"/>
                <w:shd w:val="clear" w:color="auto" w:fill="FFFFFF"/>
              </w:rPr>
            </w:pPr>
            <w:r w:rsidRPr="000D4F8F">
              <w:rPr>
                <w:rFonts w:ascii="宋体" w:hAnsi="宋体" w:hint="eastAsia"/>
                <w:sz w:val="28"/>
                <w:szCs w:val="28"/>
              </w:rPr>
              <w:t>发表《数字经济指数对企业绩效的影响的实证研究》</w:t>
            </w:r>
          </w:p>
        </w:tc>
      </w:tr>
      <w:tr w:rsidR="002755D7" w:rsidRPr="000D4F8F" w14:paraId="734EB307" w14:textId="77777777" w:rsidTr="005754EE">
        <w:trPr>
          <w:trHeight w:val="1212"/>
          <w:jc w:val="center"/>
        </w:trPr>
        <w:tc>
          <w:tcPr>
            <w:tcW w:w="1367" w:type="dxa"/>
          </w:tcPr>
          <w:p w14:paraId="51AB349D"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李晨</w:t>
            </w:r>
          </w:p>
        </w:tc>
        <w:tc>
          <w:tcPr>
            <w:tcW w:w="1382" w:type="dxa"/>
          </w:tcPr>
          <w:p w14:paraId="300E5E5A"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2022</w:t>
            </w:r>
          </w:p>
        </w:tc>
        <w:tc>
          <w:tcPr>
            <w:tcW w:w="1044" w:type="dxa"/>
          </w:tcPr>
          <w:p w14:paraId="32466B14" w14:textId="77777777" w:rsidR="002755D7" w:rsidRPr="000D4F8F" w:rsidRDefault="002755D7" w:rsidP="005754EE">
            <w:pPr>
              <w:spacing w:line="360" w:lineRule="auto"/>
              <w:ind w:leftChars="50" w:left="385" w:hangingChars="100" w:hanging="280"/>
              <w:jc w:val="left"/>
              <w:rPr>
                <w:rFonts w:ascii="宋体" w:hAnsi="宋体" w:hint="eastAsia"/>
                <w:sz w:val="28"/>
                <w:szCs w:val="28"/>
              </w:rPr>
            </w:pPr>
            <w:r w:rsidRPr="000D4F8F">
              <w:rPr>
                <w:rFonts w:ascii="宋体" w:hAnsi="宋体" w:hint="eastAsia"/>
                <w:sz w:val="28"/>
                <w:szCs w:val="28"/>
              </w:rPr>
              <w:t>3</w:t>
            </w:r>
          </w:p>
        </w:tc>
        <w:tc>
          <w:tcPr>
            <w:tcW w:w="1984" w:type="dxa"/>
          </w:tcPr>
          <w:p w14:paraId="5286A393" w14:textId="77777777" w:rsidR="002755D7" w:rsidRPr="000D4F8F" w:rsidRDefault="002755D7" w:rsidP="005754EE">
            <w:pPr>
              <w:spacing w:line="360" w:lineRule="auto"/>
              <w:ind w:leftChars="13" w:left="27"/>
              <w:jc w:val="left"/>
              <w:rPr>
                <w:rFonts w:ascii="宋体" w:hAnsi="宋体" w:hint="eastAsia"/>
                <w:sz w:val="28"/>
                <w:szCs w:val="28"/>
              </w:rPr>
            </w:pPr>
            <w:r w:rsidRPr="000D4F8F">
              <w:rPr>
                <w:rFonts w:ascii="宋体" w:hAnsi="宋体" w:hint="eastAsia"/>
                <w:sz w:val="28"/>
                <w:szCs w:val="28"/>
              </w:rPr>
              <w:t>参与老师的国家自然科学基金青年项目（72103144）</w:t>
            </w:r>
          </w:p>
        </w:tc>
        <w:tc>
          <w:tcPr>
            <w:tcW w:w="3574" w:type="dxa"/>
          </w:tcPr>
          <w:p w14:paraId="123E18EB" w14:textId="77777777" w:rsidR="002755D7" w:rsidRPr="000D4F8F" w:rsidRDefault="002755D7" w:rsidP="005754EE">
            <w:pPr>
              <w:spacing w:line="360" w:lineRule="auto"/>
              <w:jc w:val="left"/>
              <w:rPr>
                <w:rFonts w:ascii="宋体" w:hAnsi="宋体" w:cs="微软雅黑" w:hint="eastAsia"/>
                <w:sz w:val="28"/>
                <w:szCs w:val="28"/>
                <w:shd w:val="clear" w:color="auto" w:fill="FFFFFF"/>
              </w:rPr>
            </w:pPr>
            <w:r w:rsidRPr="000D4F8F">
              <w:rPr>
                <w:rFonts w:ascii="宋体" w:hAnsi="宋体" w:hint="eastAsia"/>
                <w:sz w:val="28"/>
                <w:szCs w:val="28"/>
              </w:rPr>
              <w:t>2022年撰写的论文《上市公司股份回购的溢出效应-基于公司债信用利差的经验证据》已被《金融理论与实践》录用。</w:t>
            </w:r>
          </w:p>
        </w:tc>
      </w:tr>
    </w:tbl>
    <w:p w14:paraId="2D371492" w14:textId="77777777" w:rsidR="002755D7" w:rsidRPr="002D5CD3" w:rsidRDefault="002755D7" w:rsidP="002755D7">
      <w:pPr>
        <w:rPr>
          <w:rFonts w:ascii="宋体" w:eastAsia="宋体" w:hAnsi="宋体" w:cs="Times New Roman" w:hint="eastAsia"/>
          <w:bCs/>
          <w:sz w:val="28"/>
          <w:szCs w:val="28"/>
        </w:rPr>
      </w:pPr>
    </w:p>
    <w:p w14:paraId="351CF6C9" w14:textId="77777777" w:rsidR="002755D7" w:rsidRDefault="002755D7" w:rsidP="002755D7">
      <w:pPr>
        <w:rPr>
          <w:rFonts w:ascii="宋体" w:eastAsia="宋体" w:hAnsi="宋体" w:hint="eastAsia"/>
          <w:sz w:val="28"/>
          <w:szCs w:val="28"/>
        </w:rPr>
      </w:pPr>
      <w:r>
        <w:rPr>
          <w:rFonts w:ascii="宋体" w:eastAsia="宋体" w:hAnsi="宋体"/>
          <w:sz w:val="28"/>
          <w:szCs w:val="28"/>
        </w:rPr>
        <w:t>7</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学风建设</w:t>
      </w:r>
    </w:p>
    <w:p w14:paraId="33345D61" w14:textId="77777777" w:rsidR="002755D7" w:rsidRPr="00A517C6" w:rsidRDefault="002755D7" w:rsidP="002755D7">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t>会计硕士课程设置中专门开设了专业学位课《商业伦理与职业道德》（必修），同时在其他课程授课期间，任课教师也不断强调科学道德和学术规范。中心要求会计硕士研究生认真学习《暨南大学关于研究生学位论文学术不端行为预防及处理暂行办法》，在课程论文、学位论文写作等环节，教师严格要求学生遵守学术规范。学生进入企业集中实习前，专门组织入职前职业道德讲座。</w:t>
      </w:r>
    </w:p>
    <w:p w14:paraId="7AEF1C57" w14:textId="77777777" w:rsidR="002755D7" w:rsidRPr="003D73B7" w:rsidRDefault="002755D7" w:rsidP="002755D7">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t>所有会计硕士学位论文答辩前必须要进行论文文字重合率检测工作，文字重合率符合规定的，才能答辩，否则，不能答辩，并就学位论文的学术规范性约谈学位论文导师，敦促导师严格要求学位论文作者恪守科学道德和学术规范。</w:t>
      </w:r>
    </w:p>
    <w:p w14:paraId="421F2819" w14:textId="77777777" w:rsidR="002755D7" w:rsidRDefault="002755D7" w:rsidP="002755D7">
      <w:pPr>
        <w:rPr>
          <w:rFonts w:ascii="宋体" w:eastAsia="宋体" w:hAnsi="宋体" w:hint="eastAsia"/>
          <w:sz w:val="28"/>
          <w:szCs w:val="28"/>
        </w:rPr>
      </w:pPr>
      <w:r>
        <w:rPr>
          <w:rFonts w:ascii="宋体" w:eastAsia="宋体" w:hAnsi="宋体"/>
          <w:sz w:val="28"/>
          <w:szCs w:val="28"/>
        </w:rPr>
        <w:t>8</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培养成效（论文、获奖）</w:t>
      </w:r>
    </w:p>
    <w:p w14:paraId="40520F8A" w14:textId="77777777" w:rsidR="002755D7" w:rsidRDefault="002755D7" w:rsidP="002755D7">
      <w:pPr>
        <w:rPr>
          <w:rFonts w:ascii="宋体" w:eastAsia="宋体" w:hAnsi="宋体" w:hint="eastAsia"/>
          <w:sz w:val="28"/>
          <w:szCs w:val="28"/>
        </w:rPr>
      </w:pPr>
    </w:p>
    <w:p w14:paraId="272AED69" w14:textId="77777777" w:rsidR="002755D7" w:rsidRDefault="002755D7" w:rsidP="002755D7">
      <w:pPr>
        <w:rPr>
          <w:rFonts w:ascii="宋体" w:eastAsia="宋体" w:hAnsi="宋体" w:hint="eastAsia"/>
          <w:sz w:val="28"/>
          <w:szCs w:val="28"/>
        </w:rPr>
      </w:pPr>
      <w:r>
        <w:rPr>
          <w:rFonts w:ascii="宋体" w:hAnsi="宋体" w:cs="宋体" w:hint="eastAsia"/>
          <w:noProof/>
          <w:color w:val="000000" w:themeColor="text1"/>
          <w:sz w:val="24"/>
          <w:szCs w:val="24"/>
        </w:rPr>
        <w:lastRenderedPageBreak/>
        <w:drawing>
          <wp:anchor distT="0" distB="0" distL="114300" distR="114300" simplePos="0" relativeHeight="251663360" behindDoc="0" locked="0" layoutInCell="1" allowOverlap="1" wp14:anchorId="7E10535A" wp14:editId="535AA9BE">
            <wp:simplePos x="0" y="0"/>
            <wp:positionH relativeFrom="margin">
              <wp:align>right</wp:align>
            </wp:positionH>
            <wp:positionV relativeFrom="paragraph">
              <wp:posOffset>97431</wp:posOffset>
            </wp:positionV>
            <wp:extent cx="5279366" cy="2362200"/>
            <wp:effectExtent l="0" t="0" r="0" b="0"/>
            <wp:wrapNone/>
            <wp:docPr id="754198007"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34E2AB8A" w14:textId="77777777" w:rsidR="002755D7" w:rsidRDefault="002755D7" w:rsidP="002755D7">
      <w:pPr>
        <w:rPr>
          <w:rFonts w:ascii="宋体" w:eastAsia="宋体" w:hAnsi="宋体" w:hint="eastAsia"/>
          <w:sz w:val="28"/>
          <w:szCs w:val="28"/>
        </w:rPr>
      </w:pPr>
    </w:p>
    <w:p w14:paraId="76DB912A" w14:textId="77777777" w:rsidR="002755D7" w:rsidRDefault="002755D7" w:rsidP="002755D7">
      <w:pPr>
        <w:rPr>
          <w:rFonts w:ascii="宋体" w:eastAsia="宋体" w:hAnsi="宋体" w:hint="eastAsia"/>
          <w:sz w:val="28"/>
          <w:szCs w:val="28"/>
        </w:rPr>
      </w:pPr>
    </w:p>
    <w:p w14:paraId="605CF5C3" w14:textId="77777777" w:rsidR="002755D7" w:rsidRDefault="002755D7" w:rsidP="002755D7">
      <w:pPr>
        <w:rPr>
          <w:rFonts w:ascii="宋体" w:eastAsia="宋体" w:hAnsi="宋体" w:hint="eastAsia"/>
          <w:sz w:val="28"/>
          <w:szCs w:val="28"/>
        </w:rPr>
      </w:pPr>
    </w:p>
    <w:p w14:paraId="694D1D44" w14:textId="77777777" w:rsidR="002755D7" w:rsidRDefault="002755D7" w:rsidP="002755D7">
      <w:pPr>
        <w:rPr>
          <w:rFonts w:ascii="宋体" w:eastAsia="宋体" w:hAnsi="宋体" w:hint="eastAsia"/>
          <w:sz w:val="28"/>
          <w:szCs w:val="28"/>
        </w:rPr>
      </w:pPr>
    </w:p>
    <w:p w14:paraId="4E68BB54" w14:textId="77777777" w:rsidR="002755D7" w:rsidRDefault="002755D7" w:rsidP="002755D7">
      <w:pPr>
        <w:rPr>
          <w:rFonts w:ascii="宋体" w:eastAsia="宋体" w:hAnsi="宋体" w:hint="eastAsia"/>
          <w:sz w:val="28"/>
          <w:szCs w:val="28"/>
        </w:rPr>
      </w:pPr>
    </w:p>
    <w:p w14:paraId="22E7687F" w14:textId="77777777" w:rsidR="002755D7" w:rsidRDefault="002755D7" w:rsidP="002755D7">
      <w:pPr>
        <w:jc w:val="center"/>
        <w:rPr>
          <w:rFonts w:ascii="宋体" w:eastAsia="宋体" w:hAnsi="宋体" w:hint="eastAsia"/>
          <w:sz w:val="28"/>
          <w:szCs w:val="28"/>
        </w:rPr>
      </w:pPr>
      <w:r>
        <w:rPr>
          <w:rFonts w:ascii="宋体" w:eastAsia="宋体" w:hAnsi="宋体" w:hint="eastAsia"/>
          <w:sz w:val="28"/>
          <w:szCs w:val="28"/>
        </w:rPr>
        <w:t>图2</w:t>
      </w:r>
      <w:r>
        <w:rPr>
          <w:rFonts w:ascii="宋体" w:eastAsia="宋体" w:hAnsi="宋体"/>
          <w:sz w:val="28"/>
          <w:szCs w:val="28"/>
        </w:rPr>
        <w:t xml:space="preserve"> </w:t>
      </w:r>
      <w:r>
        <w:rPr>
          <w:rFonts w:ascii="宋体" w:eastAsia="宋体" w:hAnsi="宋体" w:hint="eastAsia"/>
          <w:sz w:val="28"/>
          <w:szCs w:val="28"/>
        </w:rPr>
        <w:t>学位论文质量控制流程</w:t>
      </w:r>
    </w:p>
    <w:p w14:paraId="22A0A7F4" w14:textId="77777777" w:rsidR="002755D7" w:rsidRPr="0033552E" w:rsidRDefault="002755D7" w:rsidP="002755D7">
      <w:pPr>
        <w:spacing w:line="360" w:lineRule="auto"/>
        <w:ind w:firstLineChars="200" w:firstLine="560"/>
        <w:rPr>
          <w:rFonts w:ascii="宋体" w:eastAsia="宋体" w:hAnsi="宋体" w:hint="eastAsia"/>
          <w:sz w:val="28"/>
          <w:szCs w:val="28"/>
        </w:rPr>
      </w:pPr>
      <w:r w:rsidRPr="003D73B7">
        <w:rPr>
          <w:rFonts w:ascii="宋体" w:eastAsia="宋体" w:hAnsi="宋体" w:hint="eastAsia"/>
          <w:sz w:val="28"/>
          <w:szCs w:val="28"/>
        </w:rPr>
        <w:t>暨南大学会计硕士教育中心历来高度重视会计硕士学位论文质量，严格要求研究生撰写学位论文。会计硕士校内导师和实践导师全过程参与指导学位论文写作。学位论文开题不通过，须重新开题；所有学位论文须查重，坚决杜绝抄袭等学术不端行为；自</w:t>
      </w:r>
      <w:r w:rsidRPr="003D73B7">
        <w:rPr>
          <w:rFonts w:ascii="宋体" w:eastAsia="宋体" w:hAnsi="宋体"/>
          <w:sz w:val="28"/>
          <w:szCs w:val="28"/>
        </w:rPr>
        <w:t>2013</w:t>
      </w:r>
      <w:r w:rsidRPr="003D73B7">
        <w:rPr>
          <w:rFonts w:ascii="宋体" w:eastAsia="宋体" w:hAnsi="宋体" w:hint="eastAsia"/>
          <w:sz w:val="28"/>
          <w:szCs w:val="28"/>
        </w:rPr>
        <w:t>年开始所有学位论文</w:t>
      </w:r>
      <w:r w:rsidRPr="003D73B7">
        <w:rPr>
          <w:rFonts w:ascii="宋体" w:eastAsia="宋体" w:hAnsi="宋体"/>
          <w:sz w:val="28"/>
          <w:szCs w:val="28"/>
        </w:rPr>
        <w:t>100%</w:t>
      </w:r>
      <w:r w:rsidRPr="003D73B7">
        <w:rPr>
          <w:rFonts w:ascii="宋体" w:eastAsia="宋体" w:hAnsi="宋体" w:hint="eastAsia"/>
          <w:sz w:val="28"/>
          <w:szCs w:val="28"/>
        </w:rPr>
        <w:t>盲审；自2017年开始实施学位论文质量跟踪制度（每组参加答辩的学位论文中，有</w:t>
      </w:r>
      <w:r w:rsidRPr="003D73B7">
        <w:rPr>
          <w:rFonts w:ascii="宋体" w:eastAsia="宋体" w:hAnsi="宋体"/>
          <w:sz w:val="28"/>
          <w:szCs w:val="28"/>
        </w:rPr>
        <w:t>20%</w:t>
      </w:r>
      <w:r w:rsidRPr="003D73B7">
        <w:rPr>
          <w:rFonts w:ascii="宋体" w:eastAsia="宋体" w:hAnsi="宋体" w:hint="eastAsia"/>
          <w:sz w:val="28"/>
          <w:szCs w:val="28"/>
        </w:rPr>
        <w:t>的学位论文将进入末位监控，提交学科组专家再评审），进一步加强学位论文质量控制。</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年，本学位点</w:t>
      </w:r>
      <w:r w:rsidRPr="00E17AF1">
        <w:rPr>
          <w:rFonts w:ascii="宋体" w:eastAsia="宋体" w:hAnsi="宋体" w:hint="eastAsia"/>
          <w:sz w:val="28"/>
          <w:szCs w:val="28"/>
        </w:rPr>
        <w:t>研究生陈绍彬撰写的论文《碳排放权交易会计核算方法的比较分析》（指导教师：宋献中、许峰）荣获</w:t>
      </w:r>
      <w:r w:rsidRPr="00E17AF1">
        <w:rPr>
          <w:rFonts w:ascii="宋体" w:eastAsia="宋体" w:hAnsi="宋体"/>
          <w:sz w:val="28"/>
          <w:szCs w:val="28"/>
        </w:rPr>
        <w:t>全国</w:t>
      </w:r>
      <w:proofErr w:type="spellStart"/>
      <w:r w:rsidRPr="00E17AF1">
        <w:rPr>
          <w:rFonts w:ascii="宋体" w:eastAsia="宋体" w:hAnsi="宋体"/>
          <w:sz w:val="28"/>
          <w:szCs w:val="28"/>
        </w:rPr>
        <w:t>MPAcc</w:t>
      </w:r>
      <w:proofErr w:type="spellEnd"/>
      <w:r w:rsidRPr="00E17AF1">
        <w:rPr>
          <w:rFonts w:ascii="宋体" w:eastAsia="宋体" w:hAnsi="宋体"/>
          <w:sz w:val="28"/>
          <w:szCs w:val="28"/>
        </w:rPr>
        <w:t>优秀学位论文奖</w:t>
      </w:r>
      <w:r>
        <w:rPr>
          <w:rFonts w:ascii="宋体" w:eastAsia="宋体" w:hAnsi="宋体" w:hint="eastAsia"/>
          <w:sz w:val="28"/>
          <w:szCs w:val="28"/>
        </w:rPr>
        <w:t>。</w:t>
      </w:r>
    </w:p>
    <w:p w14:paraId="085810FD" w14:textId="77777777" w:rsidR="002755D7" w:rsidRDefault="002755D7" w:rsidP="002755D7">
      <w:pPr>
        <w:rPr>
          <w:rFonts w:ascii="宋体" w:eastAsia="宋体" w:hAnsi="宋体" w:hint="eastAsia"/>
          <w:sz w:val="28"/>
          <w:szCs w:val="28"/>
        </w:rPr>
      </w:pPr>
      <w:r>
        <w:rPr>
          <w:rFonts w:ascii="宋体" w:eastAsia="宋体" w:hAnsi="宋体"/>
          <w:sz w:val="28"/>
          <w:szCs w:val="28"/>
        </w:rPr>
        <w:t>9</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就业发展</w:t>
      </w:r>
    </w:p>
    <w:p w14:paraId="3590691E" w14:textId="77777777" w:rsidR="002755D7" w:rsidRPr="00CF3A81" w:rsidRDefault="002755D7" w:rsidP="002755D7">
      <w:pPr>
        <w:ind w:firstLineChars="200" w:firstLine="560"/>
        <w:rPr>
          <w:rFonts w:ascii="宋体" w:eastAsia="宋体" w:hAnsi="宋体" w:hint="eastAsia"/>
          <w:sz w:val="28"/>
          <w:szCs w:val="28"/>
        </w:rPr>
      </w:pPr>
      <w:r w:rsidRPr="00CF3A81">
        <w:rPr>
          <w:rFonts w:ascii="宋体" w:eastAsia="宋体" w:hAnsi="宋体" w:hint="eastAsia"/>
          <w:sz w:val="28"/>
          <w:szCs w:val="28"/>
        </w:rPr>
        <w:t>本学位点毕业研究生一次就业率达</w:t>
      </w:r>
      <w:r w:rsidRPr="00CF3A81">
        <w:rPr>
          <w:rFonts w:ascii="宋体" w:eastAsia="宋体" w:hAnsi="宋体"/>
          <w:sz w:val="28"/>
          <w:szCs w:val="28"/>
        </w:rPr>
        <w:t>91%以上，就业去向为政府部门、大中型企业、事业单位，银行、证券、投资、保险等金融机构，会计师事务所、咨询公司等商业服务机构等各行各业。近五年就业数据表明，全日制会计硕士毕业生进入政府及事业单位的约28%，进入</w:t>
      </w:r>
      <w:r w:rsidRPr="00CF3A81">
        <w:rPr>
          <w:rFonts w:ascii="宋体" w:eastAsia="宋体" w:hAnsi="宋体"/>
          <w:sz w:val="28"/>
          <w:szCs w:val="28"/>
        </w:rPr>
        <w:lastRenderedPageBreak/>
        <w:t>大中型企业的约占42%，进入金融机构的约占18%，进入会计师事务所、咨询公司等服务机构的约占12%。</w:t>
      </w:r>
    </w:p>
    <w:p w14:paraId="001D6803" w14:textId="77777777" w:rsidR="002755D7" w:rsidRDefault="002755D7" w:rsidP="002755D7">
      <w:pPr>
        <w:ind w:firstLineChars="200" w:firstLine="560"/>
        <w:rPr>
          <w:rFonts w:ascii="宋体" w:eastAsia="宋体" w:hAnsi="宋体" w:hint="eastAsia"/>
          <w:sz w:val="28"/>
          <w:szCs w:val="28"/>
        </w:rPr>
      </w:pPr>
      <w:r w:rsidRPr="00CF3A81">
        <w:rPr>
          <w:rFonts w:ascii="宋体" w:eastAsia="宋体" w:hAnsi="宋体" w:hint="eastAsia"/>
          <w:sz w:val="28"/>
          <w:szCs w:val="28"/>
        </w:rPr>
        <w:t>本学位点毕业研究生入职就业单位后，适应能力佳，就业竞争力强，应届毕业生平均年薪</w:t>
      </w:r>
      <w:r w:rsidRPr="00CF3A81">
        <w:rPr>
          <w:rFonts w:ascii="宋体" w:eastAsia="宋体" w:hAnsi="宋体"/>
          <w:sz w:val="28"/>
          <w:szCs w:val="28"/>
        </w:rPr>
        <w:t>15.6万元，毕业生就业后，用人单位普遍评价较高。</w:t>
      </w:r>
    </w:p>
    <w:p w14:paraId="032BF2D7"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四、服务贡献</w:t>
      </w:r>
    </w:p>
    <w:p w14:paraId="480FDAFA" w14:textId="77777777" w:rsidR="002755D7" w:rsidRPr="00A1195D" w:rsidRDefault="002755D7" w:rsidP="002755D7">
      <w:pPr>
        <w:spacing w:line="360" w:lineRule="auto"/>
        <w:ind w:firstLineChars="200" w:firstLine="560"/>
        <w:rPr>
          <w:rFonts w:ascii="宋体" w:eastAsia="宋体" w:hAnsi="宋体" w:hint="eastAsia"/>
          <w:sz w:val="28"/>
          <w:szCs w:val="28"/>
        </w:rPr>
      </w:pPr>
      <w:r>
        <w:rPr>
          <w:rFonts w:ascii="宋体" w:eastAsia="宋体" w:hAnsi="宋体" w:hint="eastAsia"/>
          <w:sz w:val="28"/>
          <w:szCs w:val="28"/>
        </w:rPr>
        <w:t>本学位点导师</w:t>
      </w:r>
      <w:r w:rsidRPr="00A1195D">
        <w:rPr>
          <w:rFonts w:ascii="宋体" w:eastAsia="宋体" w:hAnsi="宋体" w:hint="eastAsia"/>
          <w:sz w:val="28"/>
          <w:szCs w:val="28"/>
        </w:rPr>
        <w:t>沈洪涛教授</w:t>
      </w:r>
      <w:r>
        <w:rPr>
          <w:rFonts w:ascii="宋体" w:eastAsia="宋体" w:hAnsi="宋体" w:hint="eastAsia"/>
          <w:sz w:val="28"/>
          <w:szCs w:val="28"/>
        </w:rPr>
        <w:t>领衔</w:t>
      </w:r>
      <w:r w:rsidRPr="00A1195D">
        <w:rPr>
          <w:rFonts w:ascii="宋体" w:eastAsia="宋体" w:hAnsi="宋体" w:hint="eastAsia"/>
          <w:sz w:val="28"/>
          <w:szCs w:val="28"/>
        </w:rPr>
        <w:t>的</w:t>
      </w:r>
      <w:r w:rsidRPr="00A1195D">
        <w:rPr>
          <w:rFonts w:ascii="宋体" w:eastAsia="宋体" w:hAnsi="宋体"/>
          <w:sz w:val="28"/>
          <w:szCs w:val="28"/>
        </w:rPr>
        <w:t>会计学系教学研究团队</w:t>
      </w:r>
      <w:r w:rsidRPr="00A1195D">
        <w:rPr>
          <w:rFonts w:ascii="宋体" w:eastAsia="宋体" w:hAnsi="宋体" w:hint="eastAsia"/>
          <w:sz w:val="28"/>
          <w:szCs w:val="28"/>
        </w:rPr>
        <w:t>参与申报的“广东海洋产业碳排放核算与评估体系”项目获2022年省级促进经济高质量发展（海洋经济发展）海洋六大产业专项资金重点支持项目立项。</w:t>
      </w:r>
      <w:r w:rsidRPr="00A1195D">
        <w:rPr>
          <w:rFonts w:ascii="宋体" w:eastAsia="宋体" w:hAnsi="宋体"/>
          <w:sz w:val="28"/>
          <w:szCs w:val="28"/>
        </w:rPr>
        <w:t>该项目</w:t>
      </w:r>
      <w:r w:rsidRPr="00A1195D">
        <w:rPr>
          <w:rFonts w:ascii="宋体" w:eastAsia="宋体" w:hAnsi="宋体" w:hint="eastAsia"/>
          <w:sz w:val="28"/>
          <w:szCs w:val="28"/>
        </w:rPr>
        <w:t>立足广东海洋产业发展战略，聚焦“双碳”目标，对广东海洋产业碳排放进行系统分析和综合研判，明晰广东海洋产业碳排放总量、结构和变动趋势，为推动广东海洋产业实现低碳发展提供重要指导。</w:t>
      </w:r>
    </w:p>
    <w:p w14:paraId="23508BDE" w14:textId="77777777" w:rsidR="002755D7" w:rsidRPr="00A1195D" w:rsidRDefault="002755D7" w:rsidP="002755D7">
      <w:pPr>
        <w:spacing w:line="360" w:lineRule="auto"/>
        <w:ind w:firstLineChars="200" w:firstLine="560"/>
        <w:rPr>
          <w:rFonts w:ascii="宋体" w:eastAsia="宋体" w:hAnsi="宋体" w:hint="eastAsia"/>
          <w:sz w:val="28"/>
          <w:szCs w:val="28"/>
        </w:rPr>
      </w:pPr>
      <w:r w:rsidRPr="00A1195D">
        <w:rPr>
          <w:rFonts w:ascii="宋体" w:eastAsia="宋体" w:hAnsi="宋体" w:hint="eastAsia"/>
          <w:sz w:val="28"/>
          <w:szCs w:val="28"/>
        </w:rPr>
        <w:t>沈洪涛教授研究团队提交政策研究和咨询报告</w:t>
      </w:r>
      <w:r w:rsidRPr="00A1195D">
        <w:rPr>
          <w:rFonts w:ascii="宋体" w:eastAsia="宋体" w:hAnsi="宋体"/>
          <w:sz w:val="28"/>
          <w:szCs w:val="28"/>
        </w:rPr>
        <w:t>5份，</w:t>
      </w:r>
      <w:r w:rsidRPr="00A1195D">
        <w:rPr>
          <w:rFonts w:ascii="宋体" w:eastAsia="宋体" w:hAnsi="宋体" w:hint="eastAsia"/>
          <w:sz w:val="28"/>
          <w:szCs w:val="28"/>
        </w:rPr>
        <w:t>并刊发在《南方智库专报》《广州研究内参》，</w:t>
      </w:r>
      <w:r w:rsidRPr="00A1195D">
        <w:rPr>
          <w:rFonts w:ascii="宋体" w:eastAsia="宋体" w:hAnsi="宋体"/>
          <w:sz w:val="28"/>
          <w:szCs w:val="28"/>
        </w:rPr>
        <w:t>分别是《关于有序推进我省“双碳”工作走在全国低碳发展前列的政策建议》《疫情和国际形势冲击下广东企业的现状、主要困难与政策诉求》《关于推动广东海洋产业绿色低碳发展的建议》</w:t>
      </w:r>
      <w:r w:rsidRPr="00A1195D">
        <w:rPr>
          <w:rFonts w:ascii="宋体" w:eastAsia="宋体" w:hAnsi="宋体" w:hint="eastAsia"/>
          <w:sz w:val="28"/>
          <w:szCs w:val="28"/>
        </w:rPr>
        <w:t>《“双碳”目标下广州市绿色创新现状、问题及对策建议》</w:t>
      </w:r>
      <w:r w:rsidRPr="00A1195D">
        <w:rPr>
          <w:rFonts w:ascii="宋体" w:eastAsia="宋体" w:hAnsi="宋体"/>
          <w:sz w:val="28"/>
          <w:szCs w:val="28"/>
        </w:rPr>
        <w:t>《关于推进粤港澳大湾区高校建设零碳校园引领零碳社区的建议》（获省部级领导肯定性批示）。</w:t>
      </w:r>
    </w:p>
    <w:p w14:paraId="64127C24" w14:textId="77777777" w:rsidR="002755D7" w:rsidRPr="00A1195D" w:rsidRDefault="002755D7" w:rsidP="002755D7">
      <w:pPr>
        <w:spacing w:line="360" w:lineRule="auto"/>
        <w:ind w:firstLineChars="200" w:firstLine="560"/>
        <w:rPr>
          <w:rFonts w:ascii="宋体" w:eastAsia="宋体" w:hAnsi="宋体" w:hint="eastAsia"/>
          <w:sz w:val="28"/>
          <w:szCs w:val="28"/>
        </w:rPr>
      </w:pPr>
      <w:r w:rsidRPr="00A1195D">
        <w:rPr>
          <w:rFonts w:ascii="宋体" w:eastAsia="宋体" w:hAnsi="宋体"/>
          <w:sz w:val="28"/>
          <w:szCs w:val="28"/>
        </w:rPr>
        <w:t>研究团队承担了“广东省交通集团有限公司‘双碳’政策研究”横向项目。</w:t>
      </w:r>
      <w:r w:rsidRPr="00A1195D">
        <w:rPr>
          <w:rFonts w:ascii="宋体" w:eastAsia="宋体" w:hAnsi="宋体" w:hint="eastAsia"/>
          <w:sz w:val="28"/>
          <w:szCs w:val="28"/>
        </w:rPr>
        <w:t>本课题研究成果为广东交通集团“十四五”规划和实施低</w:t>
      </w:r>
      <w:r w:rsidRPr="00A1195D">
        <w:rPr>
          <w:rFonts w:ascii="宋体" w:eastAsia="宋体" w:hAnsi="宋体" w:hint="eastAsia"/>
          <w:sz w:val="28"/>
          <w:szCs w:val="28"/>
        </w:rPr>
        <w:lastRenderedPageBreak/>
        <w:t>碳发展战略提供参考，并形成了可复制、可推广的模式和指导方案。</w:t>
      </w:r>
    </w:p>
    <w:p w14:paraId="34316FA2" w14:textId="77777777" w:rsidR="002755D7" w:rsidRPr="00A1195D" w:rsidRDefault="002755D7" w:rsidP="002755D7">
      <w:pPr>
        <w:spacing w:line="360" w:lineRule="auto"/>
        <w:ind w:firstLineChars="200" w:firstLine="560"/>
        <w:rPr>
          <w:rFonts w:ascii="宋体" w:eastAsia="宋体" w:hAnsi="宋体" w:hint="eastAsia"/>
          <w:sz w:val="28"/>
          <w:szCs w:val="28"/>
        </w:rPr>
      </w:pPr>
      <w:r w:rsidRPr="00A1195D">
        <w:rPr>
          <w:rFonts w:ascii="宋体" w:eastAsia="宋体" w:hAnsi="宋体" w:hint="eastAsia"/>
          <w:sz w:val="28"/>
          <w:szCs w:val="28"/>
        </w:rPr>
        <w:t>2</w:t>
      </w:r>
      <w:r w:rsidRPr="00A1195D">
        <w:rPr>
          <w:rFonts w:ascii="宋体" w:eastAsia="宋体" w:hAnsi="宋体"/>
          <w:sz w:val="28"/>
          <w:szCs w:val="28"/>
        </w:rPr>
        <w:t>022</w:t>
      </w:r>
      <w:r w:rsidRPr="00A1195D">
        <w:rPr>
          <w:rFonts w:ascii="宋体" w:eastAsia="宋体" w:hAnsi="宋体" w:hint="eastAsia"/>
          <w:sz w:val="28"/>
          <w:szCs w:val="28"/>
        </w:rPr>
        <w:t>年6月，承办以“绿色·低碳·生态：广州建设美丽中国样本城市”为主题的广州新观察学术圆桌会议第</w:t>
      </w:r>
      <w:r w:rsidRPr="00A1195D">
        <w:rPr>
          <w:rFonts w:ascii="宋体" w:eastAsia="宋体" w:hAnsi="宋体"/>
          <w:sz w:val="28"/>
          <w:szCs w:val="28"/>
        </w:rPr>
        <w:t>52期</w:t>
      </w:r>
      <w:r w:rsidRPr="00A1195D">
        <w:rPr>
          <w:rFonts w:ascii="宋体" w:eastAsia="宋体" w:hAnsi="宋体" w:hint="eastAsia"/>
          <w:sz w:val="28"/>
          <w:szCs w:val="28"/>
        </w:rPr>
        <w:t>会议。</w:t>
      </w:r>
    </w:p>
    <w:p w14:paraId="67946BAC" w14:textId="77777777" w:rsidR="002755D7" w:rsidRPr="00A1195D" w:rsidRDefault="002755D7" w:rsidP="002755D7">
      <w:pPr>
        <w:rPr>
          <w:rFonts w:ascii="宋体" w:eastAsia="宋体" w:hAnsi="宋体" w:hint="eastAsia"/>
          <w:sz w:val="28"/>
          <w:szCs w:val="28"/>
        </w:rPr>
      </w:pPr>
    </w:p>
    <w:p w14:paraId="43F38CD0"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五、存在的问题</w:t>
      </w:r>
    </w:p>
    <w:p w14:paraId="716DCD8B"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生师比问题。</w:t>
      </w:r>
      <w:r w:rsidRPr="005D66FB">
        <w:rPr>
          <w:rFonts w:ascii="宋体" w:eastAsia="宋体" w:hAnsi="宋体" w:hint="eastAsia"/>
          <w:sz w:val="28"/>
          <w:szCs w:val="28"/>
        </w:rPr>
        <w:t>随着招生规模的扩大，教学班规模也逐渐扩大，存在学生人数多、教师人数少的情况</w:t>
      </w:r>
      <w:r>
        <w:rPr>
          <w:rFonts w:ascii="宋体" w:eastAsia="宋体" w:hAnsi="宋体" w:hint="eastAsia"/>
          <w:sz w:val="28"/>
          <w:szCs w:val="28"/>
        </w:rPr>
        <w:t>，</w:t>
      </w:r>
      <w:r w:rsidRPr="005D66FB">
        <w:rPr>
          <w:rFonts w:ascii="宋体" w:eastAsia="宋体" w:hAnsi="宋体" w:hint="eastAsia"/>
          <w:sz w:val="28"/>
          <w:szCs w:val="28"/>
        </w:rPr>
        <w:t>生师比</w:t>
      </w:r>
      <w:r>
        <w:rPr>
          <w:rFonts w:ascii="宋体" w:eastAsia="宋体" w:hAnsi="宋体" w:hint="eastAsia"/>
          <w:sz w:val="28"/>
          <w:szCs w:val="28"/>
        </w:rPr>
        <w:t>大</w:t>
      </w:r>
      <w:r w:rsidRPr="005D66FB">
        <w:rPr>
          <w:rFonts w:ascii="宋体" w:eastAsia="宋体" w:hAnsi="宋体" w:hint="eastAsia"/>
          <w:sz w:val="28"/>
          <w:szCs w:val="28"/>
        </w:rPr>
        <w:t>。</w:t>
      </w:r>
    </w:p>
    <w:p w14:paraId="1C73405D"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六、下一年建设计划</w:t>
      </w:r>
    </w:p>
    <w:p w14:paraId="0C78F4CC" w14:textId="77777777" w:rsidR="002755D7" w:rsidRPr="0033552E"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按照学校学位办的通知和要求，继续做好</w:t>
      </w:r>
      <w:r w:rsidRPr="001553C5">
        <w:rPr>
          <w:rFonts w:ascii="宋体" w:eastAsia="宋体" w:hAnsi="宋体"/>
          <w:sz w:val="28"/>
          <w:szCs w:val="28"/>
        </w:rPr>
        <w:t>2020-2025年学位点周期性合格评估</w:t>
      </w:r>
      <w:r>
        <w:rPr>
          <w:rFonts w:ascii="宋体" w:eastAsia="宋体" w:hAnsi="宋体" w:hint="eastAsia"/>
          <w:sz w:val="28"/>
          <w:szCs w:val="28"/>
        </w:rPr>
        <w:t>2</w:t>
      </w:r>
      <w:r>
        <w:rPr>
          <w:rFonts w:ascii="宋体" w:eastAsia="宋体" w:hAnsi="宋体"/>
          <w:sz w:val="28"/>
          <w:szCs w:val="28"/>
        </w:rPr>
        <w:t>023</w:t>
      </w:r>
      <w:r>
        <w:rPr>
          <w:rFonts w:ascii="宋体" w:eastAsia="宋体" w:hAnsi="宋体" w:hint="eastAsia"/>
          <w:sz w:val="28"/>
          <w:szCs w:val="28"/>
        </w:rPr>
        <w:t>年的工作。</w:t>
      </w:r>
    </w:p>
    <w:p w14:paraId="10B81A7C"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3ABF0F0E"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0854F31E"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0AEC000E"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6F3F1731"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09C0593D"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3FF8A38D"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6A497532"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750F792C"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75BBE213"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0F7B1825" w14:textId="77777777" w:rsidR="003715A2" w:rsidRDefault="003715A2" w:rsidP="00422347">
      <w:pPr>
        <w:spacing w:line="360" w:lineRule="auto"/>
        <w:rPr>
          <w:rFonts w:ascii="仿宋_gb2312" w:eastAsia="仿宋_gb2312" w:hAnsi="微软雅黑" w:cs="宋体" w:hint="eastAsia"/>
          <w:color w:val="171717"/>
          <w:kern w:val="0"/>
          <w:sz w:val="29"/>
          <w:szCs w:val="29"/>
        </w:rPr>
      </w:pPr>
    </w:p>
    <w:p w14:paraId="1590907D" w14:textId="77777777" w:rsidR="003715A2" w:rsidRDefault="003715A2" w:rsidP="00422347">
      <w:pPr>
        <w:spacing w:line="360" w:lineRule="auto"/>
        <w:rPr>
          <w:rFonts w:ascii="仿宋_gb2312" w:eastAsia="仿宋_gb2312" w:hAnsi="微软雅黑" w:cs="宋体" w:hint="eastAsia"/>
          <w:color w:val="171717"/>
          <w:kern w:val="0"/>
          <w:sz w:val="29"/>
          <w:szCs w:val="29"/>
        </w:rPr>
      </w:pPr>
    </w:p>
    <w:sectPr w:rsidR="003715A2" w:rsidSect="000D6D11">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235D7" w14:textId="77777777" w:rsidR="003A027E" w:rsidRDefault="003A027E" w:rsidP="00BF5B53">
      <w:r>
        <w:separator/>
      </w:r>
    </w:p>
  </w:endnote>
  <w:endnote w:type="continuationSeparator" w:id="0">
    <w:p w14:paraId="35AC4672" w14:textId="77777777" w:rsidR="003A027E" w:rsidRDefault="003A027E" w:rsidP="00BF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167A70A3" w14:textId="77777777" w:rsidR="005F1C7B" w:rsidRDefault="00366902">
        <w:pPr>
          <w:pStyle w:val="a3"/>
          <w:jc w:val="center"/>
        </w:pPr>
        <w:r>
          <w:fldChar w:fldCharType="begin"/>
        </w:r>
        <w:r w:rsidR="00E16822">
          <w:instrText xml:space="preserve"> PAGE   \* MERGEFORMAT </w:instrText>
        </w:r>
        <w:r>
          <w:fldChar w:fldCharType="separate"/>
        </w:r>
        <w:r w:rsidR="00267D0C" w:rsidRPr="00267D0C">
          <w:rPr>
            <w:noProof/>
            <w:lang w:val="zh-CN"/>
          </w:rPr>
          <w:t>4</w:t>
        </w:r>
        <w:r>
          <w:rPr>
            <w:lang w:val="zh-CN"/>
          </w:rPr>
          <w:fldChar w:fldCharType="end"/>
        </w:r>
      </w:p>
    </w:sdtContent>
  </w:sdt>
  <w:p w14:paraId="723FD1F6" w14:textId="77777777" w:rsidR="005F1C7B" w:rsidRDefault="005F1C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D831F" w14:textId="77777777" w:rsidR="003A027E" w:rsidRDefault="003A027E" w:rsidP="00BF5B53">
      <w:r>
        <w:separator/>
      </w:r>
    </w:p>
  </w:footnote>
  <w:footnote w:type="continuationSeparator" w:id="0">
    <w:p w14:paraId="6F672111" w14:textId="77777777" w:rsidR="003A027E" w:rsidRDefault="003A027E" w:rsidP="00BF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4BB"/>
    <w:multiLevelType w:val="hybridMultilevel"/>
    <w:tmpl w:val="2BCC7EDA"/>
    <w:lvl w:ilvl="0" w:tplc="A00EE3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6016409"/>
    <w:multiLevelType w:val="hybridMultilevel"/>
    <w:tmpl w:val="B91ABB58"/>
    <w:lvl w:ilvl="0" w:tplc="6C5C79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5567CD"/>
    <w:multiLevelType w:val="hybridMultilevel"/>
    <w:tmpl w:val="2A84735A"/>
    <w:lvl w:ilvl="0" w:tplc="7AE4ED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687697">
    <w:abstractNumId w:val="2"/>
  </w:num>
  <w:num w:numId="2" w16cid:durableId="636761297">
    <w:abstractNumId w:val="0"/>
  </w:num>
  <w:num w:numId="3" w16cid:durableId="81633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9557C"/>
    <w:rsid w:val="000B4F9D"/>
    <w:rsid w:val="000D2F6F"/>
    <w:rsid w:val="000D6D11"/>
    <w:rsid w:val="00111921"/>
    <w:rsid w:val="00117C8F"/>
    <w:rsid w:val="00123C9D"/>
    <w:rsid w:val="00131F08"/>
    <w:rsid w:val="001923A4"/>
    <w:rsid w:val="001B0A3A"/>
    <w:rsid w:val="001C2850"/>
    <w:rsid w:val="001F77DE"/>
    <w:rsid w:val="00204DCC"/>
    <w:rsid w:val="00205817"/>
    <w:rsid w:val="002136DD"/>
    <w:rsid w:val="002266E7"/>
    <w:rsid w:val="00234F5B"/>
    <w:rsid w:val="0026171A"/>
    <w:rsid w:val="00267D0C"/>
    <w:rsid w:val="0027101E"/>
    <w:rsid w:val="002755D7"/>
    <w:rsid w:val="002821D9"/>
    <w:rsid w:val="002A604E"/>
    <w:rsid w:val="002B5048"/>
    <w:rsid w:val="002B7EB9"/>
    <w:rsid w:val="002C3200"/>
    <w:rsid w:val="002D4ED2"/>
    <w:rsid w:val="002E1E83"/>
    <w:rsid w:val="002E5A66"/>
    <w:rsid w:val="00305A75"/>
    <w:rsid w:val="003208CF"/>
    <w:rsid w:val="00326C86"/>
    <w:rsid w:val="003339A6"/>
    <w:rsid w:val="00336CA3"/>
    <w:rsid w:val="00366902"/>
    <w:rsid w:val="003715A2"/>
    <w:rsid w:val="003A027E"/>
    <w:rsid w:val="003A101A"/>
    <w:rsid w:val="003B4C6B"/>
    <w:rsid w:val="003C46EF"/>
    <w:rsid w:val="003E356C"/>
    <w:rsid w:val="00412328"/>
    <w:rsid w:val="004159DB"/>
    <w:rsid w:val="00416951"/>
    <w:rsid w:val="00422347"/>
    <w:rsid w:val="00425437"/>
    <w:rsid w:val="00453B32"/>
    <w:rsid w:val="00476AB6"/>
    <w:rsid w:val="004873F3"/>
    <w:rsid w:val="004C6B87"/>
    <w:rsid w:val="004D121E"/>
    <w:rsid w:val="004E2395"/>
    <w:rsid w:val="004F7D3A"/>
    <w:rsid w:val="00501DB7"/>
    <w:rsid w:val="005136CF"/>
    <w:rsid w:val="00527EEC"/>
    <w:rsid w:val="00537CBB"/>
    <w:rsid w:val="00540D1E"/>
    <w:rsid w:val="00541C2E"/>
    <w:rsid w:val="00554BE2"/>
    <w:rsid w:val="00555F8D"/>
    <w:rsid w:val="00556708"/>
    <w:rsid w:val="00564206"/>
    <w:rsid w:val="00564EC3"/>
    <w:rsid w:val="005718E6"/>
    <w:rsid w:val="00581B84"/>
    <w:rsid w:val="005831ED"/>
    <w:rsid w:val="005F1C7B"/>
    <w:rsid w:val="00620E99"/>
    <w:rsid w:val="00630091"/>
    <w:rsid w:val="0066455A"/>
    <w:rsid w:val="006D0E7C"/>
    <w:rsid w:val="006D7157"/>
    <w:rsid w:val="00711128"/>
    <w:rsid w:val="00711E09"/>
    <w:rsid w:val="00721D3F"/>
    <w:rsid w:val="007370A2"/>
    <w:rsid w:val="00737B70"/>
    <w:rsid w:val="007605F4"/>
    <w:rsid w:val="007942B9"/>
    <w:rsid w:val="007D5EFB"/>
    <w:rsid w:val="007F1C98"/>
    <w:rsid w:val="0080209E"/>
    <w:rsid w:val="00813994"/>
    <w:rsid w:val="008669A7"/>
    <w:rsid w:val="0088415F"/>
    <w:rsid w:val="008B68B7"/>
    <w:rsid w:val="008C057B"/>
    <w:rsid w:val="008E29FA"/>
    <w:rsid w:val="008E4034"/>
    <w:rsid w:val="0091004F"/>
    <w:rsid w:val="00915E55"/>
    <w:rsid w:val="00924C29"/>
    <w:rsid w:val="00945187"/>
    <w:rsid w:val="00955142"/>
    <w:rsid w:val="0095735C"/>
    <w:rsid w:val="009615EB"/>
    <w:rsid w:val="009B46E4"/>
    <w:rsid w:val="009D1B08"/>
    <w:rsid w:val="00A06005"/>
    <w:rsid w:val="00A22050"/>
    <w:rsid w:val="00A45DC1"/>
    <w:rsid w:val="00A501AC"/>
    <w:rsid w:val="00A6630B"/>
    <w:rsid w:val="00A70685"/>
    <w:rsid w:val="00A95500"/>
    <w:rsid w:val="00A961B9"/>
    <w:rsid w:val="00AB7898"/>
    <w:rsid w:val="00B0717D"/>
    <w:rsid w:val="00B23E10"/>
    <w:rsid w:val="00B31361"/>
    <w:rsid w:val="00B37D0C"/>
    <w:rsid w:val="00B44154"/>
    <w:rsid w:val="00B80408"/>
    <w:rsid w:val="00BC1DD7"/>
    <w:rsid w:val="00BD35AE"/>
    <w:rsid w:val="00BD5566"/>
    <w:rsid w:val="00BF1476"/>
    <w:rsid w:val="00BF5B53"/>
    <w:rsid w:val="00C239FD"/>
    <w:rsid w:val="00C65CBE"/>
    <w:rsid w:val="00C72CCE"/>
    <w:rsid w:val="00C75F33"/>
    <w:rsid w:val="00C83772"/>
    <w:rsid w:val="00C90CAC"/>
    <w:rsid w:val="00CC5FFC"/>
    <w:rsid w:val="00CD6501"/>
    <w:rsid w:val="00CE11BB"/>
    <w:rsid w:val="00CE53DD"/>
    <w:rsid w:val="00CF4205"/>
    <w:rsid w:val="00D0568D"/>
    <w:rsid w:val="00D23366"/>
    <w:rsid w:val="00D2549A"/>
    <w:rsid w:val="00D32424"/>
    <w:rsid w:val="00D632D6"/>
    <w:rsid w:val="00D64CD7"/>
    <w:rsid w:val="00D82B73"/>
    <w:rsid w:val="00D877AD"/>
    <w:rsid w:val="00D87BF1"/>
    <w:rsid w:val="00D90D11"/>
    <w:rsid w:val="00D9734E"/>
    <w:rsid w:val="00DA058D"/>
    <w:rsid w:val="00DB5099"/>
    <w:rsid w:val="00E13C29"/>
    <w:rsid w:val="00E16822"/>
    <w:rsid w:val="00E34B51"/>
    <w:rsid w:val="00E439DF"/>
    <w:rsid w:val="00E959A6"/>
    <w:rsid w:val="00EC76E5"/>
    <w:rsid w:val="00ED2851"/>
    <w:rsid w:val="00ED309B"/>
    <w:rsid w:val="00EF0314"/>
    <w:rsid w:val="00F051CE"/>
    <w:rsid w:val="00F24C1F"/>
    <w:rsid w:val="00F25AEF"/>
    <w:rsid w:val="00F4749E"/>
    <w:rsid w:val="00F53FCE"/>
    <w:rsid w:val="00F56B2B"/>
    <w:rsid w:val="00F748E4"/>
    <w:rsid w:val="00FC66FD"/>
    <w:rsid w:val="00FE02DD"/>
    <w:rsid w:val="00FF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9D5D"/>
  <w15:docId w15:val="{9262A19A-5BF2-41BA-BBE4-29A3AD33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paragraph" w:styleId="a6">
    <w:name w:val="header"/>
    <w:basedOn w:val="a"/>
    <w:link w:val="a7"/>
    <w:uiPriority w:val="99"/>
    <w:unhideWhenUsed/>
    <w:rsid w:val="00C65C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5CBE"/>
    <w:rPr>
      <w:sz w:val="18"/>
      <w:szCs w:val="18"/>
    </w:rPr>
  </w:style>
  <w:style w:type="table" w:styleId="a8">
    <w:name w:val="Table Grid"/>
    <w:basedOn w:val="a1"/>
    <w:uiPriority w:val="39"/>
    <w:qFormat/>
    <w:rsid w:val="002755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755D7"/>
    <w:pPr>
      <w:ind w:firstLineChars="200" w:firstLine="420"/>
    </w:pPr>
  </w:style>
  <w:style w:type="character" w:styleId="aa">
    <w:name w:val="Hyperlink"/>
    <w:basedOn w:val="a0"/>
    <w:uiPriority w:val="99"/>
    <w:semiHidden/>
    <w:unhideWhenUsed/>
    <w:rsid w:val="002755D7"/>
    <w:rPr>
      <w:color w:val="0000FF"/>
      <w:u w:val="single"/>
    </w:rPr>
  </w:style>
  <w:style w:type="paragraph" w:customStyle="1" w:styleId="1">
    <w:name w:val="列表段落1"/>
    <w:basedOn w:val="a"/>
    <w:uiPriority w:val="99"/>
    <w:qFormat/>
    <w:rsid w:val="003715A2"/>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hihu.com/search?q=%E9%9D%92%E5%B9%B4%E7%BA%A2%E8%89%B2%E7%AD%91%E6%A2%A6%E4%B9%8B%E6%97%85&amp;search_source=Entity&amp;hybrid_search_source=Entity&amp;hybrid_search_extra=%7b" TargetMode="Externa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E85455E-2AE7-4BE0-9823-D25B75081FB2}" type="doc">
      <dgm:prSet loTypeId="urn:microsoft.com/office/officeart/2005/8/layout/process5#1" loCatId="process" qsTypeId="urn:microsoft.com/office/officeart/2005/8/quickstyle/simple1#3" qsCatId="simple" csTypeId="urn:microsoft.com/office/officeart/2005/8/colors/accent1_2#3" csCatId="accent1" phldr="1"/>
      <dgm:spPr/>
      <dgm:t>
        <a:bodyPr/>
        <a:lstStyle/>
        <a:p>
          <a:endParaRPr lang="zh-CN" altLang="en-US"/>
        </a:p>
      </dgm:t>
    </dgm:pt>
    <dgm:pt modelId="{1D39F401-B8DC-4253-824C-BECB3D2B97CD}">
      <dgm:prSet phldrT="[文本]" custT="1"/>
      <dgm:spPr>
        <a:noFill/>
        <a:ln w="12700">
          <a:solidFill>
            <a:schemeClr val="tx1"/>
          </a:solidFill>
        </a:ln>
      </dgm:spPr>
      <dgm:t>
        <a:bodyPr/>
        <a:lstStyle/>
        <a:p>
          <a:r>
            <a:rPr lang="zh-CN" altLang="en-US" sz="800" b="0" dirty="0">
              <a:solidFill>
                <a:sysClr val="windowText" lastClr="000000"/>
              </a:solidFill>
              <a:latin typeface="+mj-ea"/>
              <a:ea typeface="+mj-ea"/>
            </a:rPr>
            <a:t>学位论文开题</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（开题未通过，须重新开题）</a:t>
          </a:r>
        </a:p>
      </dgm:t>
    </dgm:pt>
    <dgm:pt modelId="{634F99F4-00AA-4775-9F1E-B9B8B379567B}" type="parTrans" cxnId="{F35C477D-5D4C-4C6B-952C-3577FEA5363C}">
      <dgm:prSet/>
      <dgm:spPr/>
      <dgm:t>
        <a:bodyPr/>
        <a:lstStyle/>
        <a:p>
          <a:endParaRPr lang="zh-CN" altLang="en-US" sz="800"/>
        </a:p>
      </dgm:t>
    </dgm:pt>
    <dgm:pt modelId="{D60B2236-312C-431A-8FB8-1E87193FED15}" type="sibTrans" cxnId="{F35C477D-5D4C-4C6B-952C-3577FEA5363C}">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A3DAA33-89FD-4531-A16C-4C32321C3A4D}">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撰写学位论文</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在校内外导师指导下撰写</a:t>
          </a:r>
          <a:r>
            <a:rPr kumimoji="1" lang="zh-CN" altLang="en-US" sz="800" b="0" dirty="0">
              <a:solidFill>
                <a:sysClr val="windowText" lastClr="000000"/>
              </a:solidFill>
              <a:latin typeface="+mj-ea"/>
              <a:ea typeface="+mj-ea"/>
            </a:rPr>
            <a:t>）</a:t>
          </a:r>
        </a:p>
      </dgm:t>
    </dgm:pt>
    <dgm:pt modelId="{5124F6AC-0456-4278-AF9A-3D71CA70B591}" type="parTrans" cxnId="{4B6662B5-0C85-4CC7-8617-C0AFC33E4690}">
      <dgm:prSet/>
      <dgm:spPr/>
      <dgm:t>
        <a:bodyPr/>
        <a:lstStyle/>
        <a:p>
          <a:endParaRPr lang="zh-CN" altLang="en-US" sz="800"/>
        </a:p>
      </dgm:t>
    </dgm:pt>
    <dgm:pt modelId="{EC1790FD-B53E-4668-84CE-800D788C5893}" type="sibTrans" cxnId="{4B6662B5-0C85-4CC7-8617-C0AFC33E46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9C823D93-8009-4A4F-970D-AD27176ABD54}">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学位论文中期检查</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检查不通过，不得预答辩</a:t>
          </a:r>
          <a:r>
            <a:rPr kumimoji="1" lang="zh-CN" altLang="en-US" sz="800" b="0" dirty="0">
              <a:solidFill>
                <a:sysClr val="windowText" lastClr="000000"/>
              </a:solidFill>
              <a:latin typeface="+mj-ea"/>
              <a:ea typeface="+mj-ea"/>
            </a:rPr>
            <a:t>）</a:t>
          </a:r>
        </a:p>
      </dgm:t>
    </dgm:pt>
    <dgm:pt modelId="{5789B187-15BF-4D4A-AC5E-67F06E04E6F5}" type="parTrans" cxnId="{80C8D8E4-65C9-4B21-A444-F7A64A092A90}">
      <dgm:prSet/>
      <dgm:spPr/>
      <dgm:t>
        <a:bodyPr/>
        <a:lstStyle/>
        <a:p>
          <a:endParaRPr lang="zh-CN" altLang="en-US" sz="800"/>
        </a:p>
      </dgm:t>
    </dgm:pt>
    <dgm:pt modelId="{30939B91-51AD-4C5A-B052-6D85599FC8CF}" type="sibTrans" cxnId="{80C8D8E4-65C9-4B21-A444-F7A64A092A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677A5BC1-D9C1-48B1-B365-3EC9DEB4B51C}">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学位论文答辩</a:t>
          </a:r>
          <a:endParaRPr kumimoji="1" lang="en-US" altLang="zh-CN" sz="800" b="0" dirty="0">
            <a:solidFill>
              <a:sysClr val="windowText" lastClr="000000"/>
            </a:solidFill>
            <a:latin typeface="+mj-ea"/>
            <a:ea typeface="+mj-ea"/>
          </a:endParaRPr>
        </a:p>
      </dgm:t>
    </dgm:pt>
    <dgm:pt modelId="{4FEF5297-5352-4F9B-8C02-36ECD4AA701E}" type="parTrans" cxnId="{69FCE9F1-AE3B-4EF4-ABC9-290C59F1E092}">
      <dgm:prSet/>
      <dgm:spPr/>
      <dgm:t>
        <a:bodyPr/>
        <a:lstStyle/>
        <a:p>
          <a:endParaRPr lang="zh-CN" altLang="en-US" sz="800"/>
        </a:p>
      </dgm:t>
    </dgm:pt>
    <dgm:pt modelId="{138BEB42-2B66-4AAE-98A0-AD2036D67A5E}" type="sibTrans" cxnId="{69FCE9F1-AE3B-4EF4-ABC9-290C59F1E092}">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5E6CFF25-E6CC-4202-9164-5507469F9CEB}">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学位论文预答辩</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预答辩未通过，须再次预答辩</a:t>
          </a:r>
          <a:r>
            <a:rPr lang="zh-CN" altLang="en-US" sz="800" b="0" dirty="0">
              <a:solidFill>
                <a:sysClr val="windowText" lastClr="000000"/>
              </a:solidFill>
              <a:latin typeface="+mj-ea"/>
              <a:ea typeface="+mj-ea"/>
            </a:rPr>
            <a:t>）</a:t>
          </a:r>
        </a:p>
      </dgm:t>
    </dgm:pt>
    <dgm:pt modelId="{1B208552-D10B-4D63-A7B1-3A3F7A4ABACC}" type="parTrans" cxnId="{4B84471F-CF96-4A26-AA53-358013603671}">
      <dgm:prSet/>
      <dgm:spPr/>
      <dgm:t>
        <a:bodyPr/>
        <a:lstStyle/>
        <a:p>
          <a:endParaRPr lang="zh-CN" altLang="en-US" sz="800"/>
        </a:p>
      </dgm:t>
    </dgm:pt>
    <dgm:pt modelId="{1C4D4100-F828-447F-B85F-6E65D6E2643A}" type="sibTrans" cxnId="{4B84471F-CF96-4A26-AA53-358013603671}">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3491822D-77BD-4094-BE7B-489792C5A91F}">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学位论文查重</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查重未通过，不得参加盲审</a:t>
          </a:r>
          <a:r>
            <a:rPr lang="zh-CN" altLang="en-US" sz="800" b="0" dirty="0">
              <a:solidFill>
                <a:sysClr val="windowText" lastClr="000000"/>
              </a:solidFill>
              <a:latin typeface="+mj-ea"/>
              <a:ea typeface="+mj-ea"/>
            </a:rPr>
            <a:t>）</a:t>
          </a:r>
        </a:p>
      </dgm:t>
    </dgm:pt>
    <dgm:pt modelId="{31CC0E12-2BC1-41C2-A408-89BBD99F4B2F}" type="parTrans" cxnId="{5E791142-EF19-4BBE-A640-849A18786406}">
      <dgm:prSet/>
      <dgm:spPr/>
      <dgm:t>
        <a:bodyPr/>
        <a:lstStyle/>
        <a:p>
          <a:endParaRPr lang="zh-CN" altLang="en-US" sz="800"/>
        </a:p>
      </dgm:t>
    </dgm:pt>
    <dgm:pt modelId="{1202D562-EC65-4445-B466-834665A61213}" type="sibTrans" cxnId="{5E791142-EF19-4BBE-A640-849A18786406}">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49DED55-B135-433E-8F72-1E13E56B301D}">
      <dgm:prSet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学位论文盲审</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（盲审</a:t>
          </a:r>
          <a:r>
            <a:rPr kumimoji="1" lang="zh-CN" altLang="en-US" sz="800" b="0" noProof="0" dirty="0">
              <a:solidFill>
                <a:sysClr val="windowText" lastClr="000000"/>
              </a:solidFill>
              <a:latin typeface="+mj-ea"/>
              <a:ea typeface="+mj-ea"/>
            </a:rPr>
            <a:t>未通过，不得参加答辩，延期毕业）</a:t>
          </a:r>
        </a:p>
      </dgm:t>
    </dgm:pt>
    <dgm:pt modelId="{3CC5AA32-C0AD-4334-87F2-3409E3698757}" type="parTrans" cxnId="{792873B3-2493-4377-B62F-94C5044465A5}">
      <dgm:prSet/>
      <dgm:spPr/>
      <dgm:t>
        <a:bodyPr/>
        <a:lstStyle/>
        <a:p>
          <a:endParaRPr lang="zh-CN" altLang="en-US" sz="800"/>
        </a:p>
      </dgm:t>
    </dgm:pt>
    <dgm:pt modelId="{C45D6231-51F1-4CA8-9310-7C594E937917}" type="sibTrans" cxnId="{792873B3-2493-4377-B62F-94C5044465A5}">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0EDB15A4-88B4-409D-8EA4-1BEDB7BC105C}">
      <dgm:prSet custT="1"/>
      <dgm:spPr>
        <a:noFill/>
        <a:ln w="12700">
          <a:solidFill>
            <a:schemeClr val="tx1"/>
          </a:solidFill>
        </a:ln>
      </dgm:spPr>
      <dgm:t>
        <a:bodyPr/>
        <a:lstStyle/>
        <a:p>
          <a:r>
            <a:rPr lang="zh-CN" altLang="en-US" sz="800" b="0" dirty="0">
              <a:solidFill>
                <a:sysClr val="windowText" lastClr="000000"/>
              </a:solidFill>
              <a:latin typeface="+mj-ea"/>
              <a:ea typeface="+mj-ea"/>
            </a:rPr>
            <a:t>授予学位</a:t>
          </a:r>
          <a:endParaRPr lang="en-US" altLang="zh-CN" sz="800" b="0" dirty="0">
            <a:solidFill>
              <a:sysClr val="windowText" lastClr="000000"/>
            </a:solidFill>
            <a:latin typeface="+mj-ea"/>
            <a:ea typeface="+mj-ea"/>
          </a:endParaRPr>
        </a:p>
        <a:p>
          <a:r>
            <a:rPr kumimoji="1" lang="zh-CN" altLang="en-US" sz="800" b="0" noProof="0" dirty="0">
              <a:solidFill>
                <a:sysClr val="windowText" lastClr="000000"/>
              </a:solidFill>
              <a:latin typeface="+mj-ea"/>
              <a:ea typeface="+mj-ea"/>
            </a:rPr>
            <a:t>（经管理学分委会审核，报学校学位评定委员会批准）</a:t>
          </a:r>
          <a:endParaRPr lang="zh-CN" altLang="en-US" sz="800" b="0" dirty="0">
            <a:solidFill>
              <a:sysClr val="windowText" lastClr="000000"/>
            </a:solidFill>
            <a:latin typeface="+mj-ea"/>
            <a:ea typeface="+mj-ea"/>
          </a:endParaRPr>
        </a:p>
      </dgm:t>
    </dgm:pt>
    <dgm:pt modelId="{63196334-BBE7-4F4C-AB5C-798654FD0E18}" type="parTrans" cxnId="{2D95A8BF-3656-4D74-BE40-F40A603670D0}">
      <dgm:prSet/>
      <dgm:spPr/>
      <dgm:t>
        <a:bodyPr/>
        <a:lstStyle/>
        <a:p>
          <a:endParaRPr lang="zh-CN" altLang="en-US" sz="800"/>
        </a:p>
      </dgm:t>
    </dgm:pt>
    <dgm:pt modelId="{77CDBD75-D740-4F34-8417-4B666272E841}" type="sibTrans" cxnId="{2D95A8BF-3656-4D74-BE40-F40A603670D0}">
      <dgm:prSet/>
      <dgm:spPr/>
      <dgm:t>
        <a:bodyPr/>
        <a:lstStyle/>
        <a:p>
          <a:endParaRPr lang="zh-CN" altLang="en-US" sz="800"/>
        </a:p>
      </dgm:t>
    </dgm:pt>
    <dgm:pt modelId="{D80BA38B-FC36-435E-980B-D48CF0E6912E}" type="pres">
      <dgm:prSet presAssocID="{1E85455E-2AE7-4BE0-9823-D25B75081FB2}" presName="diagram" presStyleCnt="0">
        <dgm:presLayoutVars>
          <dgm:dir/>
          <dgm:resizeHandles val="exact"/>
        </dgm:presLayoutVars>
      </dgm:prSet>
      <dgm:spPr/>
    </dgm:pt>
    <dgm:pt modelId="{99DA6780-1398-49B2-8C25-FBC09EAB68A6}" type="pres">
      <dgm:prSet presAssocID="{1D39F401-B8DC-4253-824C-BECB3D2B97CD}" presName="node" presStyleLbl="node1" presStyleIdx="0" presStyleCnt="8" custScaleY="55718">
        <dgm:presLayoutVars>
          <dgm:bulletEnabled val="1"/>
        </dgm:presLayoutVars>
      </dgm:prSet>
      <dgm:spPr/>
    </dgm:pt>
    <dgm:pt modelId="{2B664BB2-A378-4218-8B3F-5B28B8D6BF47}" type="pres">
      <dgm:prSet presAssocID="{D60B2236-312C-431A-8FB8-1E87193FED15}" presName="sibTrans" presStyleLbl="sibTrans2D1" presStyleIdx="0" presStyleCnt="7" custScaleY="57963"/>
      <dgm:spPr/>
    </dgm:pt>
    <dgm:pt modelId="{4DCD9249-4D05-4B0D-B94B-B1FF978063B2}" type="pres">
      <dgm:prSet presAssocID="{D60B2236-312C-431A-8FB8-1E87193FED15}" presName="connectorText" presStyleLbl="sibTrans2D1" presStyleIdx="0" presStyleCnt="7"/>
      <dgm:spPr/>
    </dgm:pt>
    <dgm:pt modelId="{42450ADF-19D8-4285-A750-4D0D30D781A4}" type="pres">
      <dgm:prSet presAssocID="{FA3DAA33-89FD-4531-A16C-4C32321C3A4D}" presName="node" presStyleLbl="node1" presStyleIdx="1" presStyleCnt="8" custScaleY="54960">
        <dgm:presLayoutVars>
          <dgm:bulletEnabled val="1"/>
        </dgm:presLayoutVars>
      </dgm:prSet>
      <dgm:spPr/>
    </dgm:pt>
    <dgm:pt modelId="{D0B66B75-D277-4E6A-8A1E-8A7225EC0A44}" type="pres">
      <dgm:prSet presAssocID="{EC1790FD-B53E-4668-84CE-800D788C5893}" presName="sibTrans" presStyleLbl="sibTrans2D1" presStyleIdx="1" presStyleCnt="7" custScaleY="57963"/>
      <dgm:spPr/>
    </dgm:pt>
    <dgm:pt modelId="{CACDE4DE-E637-45B3-A053-6ADDFCDB7B13}" type="pres">
      <dgm:prSet presAssocID="{EC1790FD-B53E-4668-84CE-800D788C5893}" presName="connectorText" presStyleLbl="sibTrans2D1" presStyleIdx="1" presStyleCnt="7"/>
      <dgm:spPr/>
    </dgm:pt>
    <dgm:pt modelId="{4CABF8CD-A83F-4010-880A-41E9E9B9ECAC}" type="pres">
      <dgm:prSet presAssocID="{9C823D93-8009-4A4F-970D-AD27176ABD54}" presName="node" presStyleLbl="node1" presStyleIdx="2" presStyleCnt="8" custScaleY="54960">
        <dgm:presLayoutVars>
          <dgm:bulletEnabled val="1"/>
        </dgm:presLayoutVars>
      </dgm:prSet>
      <dgm:spPr/>
    </dgm:pt>
    <dgm:pt modelId="{94D17057-72AA-4943-8BBF-C7FFD105D028}" type="pres">
      <dgm:prSet presAssocID="{30939B91-51AD-4C5A-B052-6D85599FC8CF}" presName="sibTrans" presStyleLbl="sibTrans2D1" presStyleIdx="2" presStyleCnt="7" custScaleX="141825" custScaleY="57963"/>
      <dgm:spPr/>
    </dgm:pt>
    <dgm:pt modelId="{A5182040-D6CE-4FFE-A32C-C61B52BC4816}" type="pres">
      <dgm:prSet presAssocID="{30939B91-51AD-4C5A-B052-6D85599FC8CF}" presName="connectorText" presStyleLbl="sibTrans2D1" presStyleIdx="2" presStyleCnt="7"/>
      <dgm:spPr/>
    </dgm:pt>
    <dgm:pt modelId="{70A5FE98-44FF-4C72-A858-2D30D586A600}" type="pres">
      <dgm:prSet presAssocID="{5E6CFF25-E6CC-4202-9164-5507469F9CEB}" presName="node" presStyleLbl="node1" presStyleIdx="3" presStyleCnt="8" custScaleY="54960" custLinFactNeighborX="345" custLinFactNeighborY="-23469">
        <dgm:presLayoutVars>
          <dgm:bulletEnabled val="1"/>
        </dgm:presLayoutVars>
      </dgm:prSet>
      <dgm:spPr/>
    </dgm:pt>
    <dgm:pt modelId="{2893A074-CD18-4113-B0DE-C8C011FF5904}" type="pres">
      <dgm:prSet presAssocID="{1C4D4100-F828-447F-B85F-6E65D6E2643A}" presName="sibTrans" presStyleLbl="sibTrans2D1" presStyleIdx="3" presStyleCnt="7" custScaleY="57963"/>
      <dgm:spPr/>
    </dgm:pt>
    <dgm:pt modelId="{443AF27F-7CA7-4D36-B890-04B497A5694A}" type="pres">
      <dgm:prSet presAssocID="{1C4D4100-F828-447F-B85F-6E65D6E2643A}" presName="connectorText" presStyleLbl="sibTrans2D1" presStyleIdx="3" presStyleCnt="7"/>
      <dgm:spPr/>
    </dgm:pt>
    <dgm:pt modelId="{160F3BC9-B604-4E0C-8570-B49E45295029}" type="pres">
      <dgm:prSet presAssocID="{3491822D-77BD-4094-BE7B-489792C5A91F}" presName="node" presStyleLbl="node1" presStyleIdx="4" presStyleCnt="8" custScaleY="54960" custLinFactNeighborX="783" custLinFactNeighborY="-18365">
        <dgm:presLayoutVars>
          <dgm:bulletEnabled val="1"/>
        </dgm:presLayoutVars>
      </dgm:prSet>
      <dgm:spPr/>
    </dgm:pt>
    <dgm:pt modelId="{36A0C60A-5A5D-4809-AED3-9A797C299F86}" type="pres">
      <dgm:prSet presAssocID="{1202D562-EC65-4445-B466-834665A61213}" presName="sibTrans" presStyleLbl="sibTrans2D1" presStyleIdx="4" presStyleCnt="7" custScaleY="57963"/>
      <dgm:spPr/>
    </dgm:pt>
    <dgm:pt modelId="{9CD0D4ED-9DEC-43D9-83ED-C3B231CF04BA}" type="pres">
      <dgm:prSet presAssocID="{1202D562-EC65-4445-B466-834665A61213}" presName="connectorText" presStyleLbl="sibTrans2D1" presStyleIdx="4" presStyleCnt="7"/>
      <dgm:spPr/>
    </dgm:pt>
    <dgm:pt modelId="{1A734A85-DFE7-4704-893A-523B5C61B074}" type="pres">
      <dgm:prSet presAssocID="{F49DED55-B135-433E-8F72-1E13E56B301D}" presName="node" presStyleLbl="node1" presStyleIdx="5" presStyleCnt="8" custScaleY="54960" custLinFactNeighborX="2934" custLinFactNeighborY="-19557">
        <dgm:presLayoutVars>
          <dgm:bulletEnabled val="1"/>
        </dgm:presLayoutVars>
      </dgm:prSet>
      <dgm:spPr/>
    </dgm:pt>
    <dgm:pt modelId="{FD6032C1-E8DD-4D02-85EC-24D8FC7BB825}" type="pres">
      <dgm:prSet presAssocID="{C45D6231-51F1-4CA8-9310-7C594E937917}" presName="sibTrans" presStyleLbl="sibTrans2D1" presStyleIdx="5" presStyleCnt="7" custAng="21417653" custScaleX="154368" custScaleY="57963"/>
      <dgm:spPr/>
    </dgm:pt>
    <dgm:pt modelId="{85D8D723-49FA-46FE-A481-6E051F60F5C8}" type="pres">
      <dgm:prSet presAssocID="{C45D6231-51F1-4CA8-9310-7C594E937917}" presName="connectorText" presStyleLbl="sibTrans2D1" presStyleIdx="5" presStyleCnt="7"/>
      <dgm:spPr/>
    </dgm:pt>
    <dgm:pt modelId="{AF68258E-C00A-4147-8359-338C42D03867}" type="pres">
      <dgm:prSet presAssocID="{677A5BC1-D9C1-48B1-B365-3EC9DEB4B51C}" presName="node" presStyleLbl="node1" presStyleIdx="6" presStyleCnt="8" custScaleY="54960" custLinFactNeighborX="-335" custLinFactNeighborY="-39115">
        <dgm:presLayoutVars>
          <dgm:bulletEnabled val="1"/>
        </dgm:presLayoutVars>
      </dgm:prSet>
      <dgm:spPr/>
    </dgm:pt>
    <dgm:pt modelId="{F68C555B-A867-423F-996A-AE7464E92061}" type="pres">
      <dgm:prSet presAssocID="{138BEB42-2B66-4AAE-98A0-AD2036D67A5E}" presName="sibTrans" presStyleLbl="sibTrans2D1" presStyleIdx="6" presStyleCnt="7" custScaleY="57963"/>
      <dgm:spPr/>
    </dgm:pt>
    <dgm:pt modelId="{7E446D34-07E7-442C-A20D-55FD0605FA94}" type="pres">
      <dgm:prSet presAssocID="{138BEB42-2B66-4AAE-98A0-AD2036D67A5E}" presName="connectorText" presStyleLbl="sibTrans2D1" presStyleIdx="6" presStyleCnt="7"/>
      <dgm:spPr/>
    </dgm:pt>
    <dgm:pt modelId="{77185992-58F2-473E-8D1E-375F0934D051}" type="pres">
      <dgm:prSet presAssocID="{0EDB15A4-88B4-409D-8EA4-1BEDB7BC105C}" presName="node" presStyleLbl="node1" presStyleIdx="7" presStyleCnt="8" custScaleY="56035" custLinFactNeighborX="35" custLinFactNeighborY="-39732">
        <dgm:presLayoutVars>
          <dgm:bulletEnabled val="1"/>
        </dgm:presLayoutVars>
      </dgm:prSet>
      <dgm:spPr/>
    </dgm:pt>
  </dgm:ptLst>
  <dgm:cxnLst>
    <dgm:cxn modelId="{2BE96302-CA1E-4CE7-A247-9B973A52B249}" type="presOf" srcId="{138BEB42-2B66-4AAE-98A0-AD2036D67A5E}" destId="{F68C555B-A867-423F-996A-AE7464E92061}" srcOrd="0" destOrd="0" presId="urn:microsoft.com/office/officeart/2005/8/layout/process5#1"/>
    <dgm:cxn modelId="{DD259F0C-789F-425F-BD45-DB94C54BEE8D}" type="presOf" srcId="{30939B91-51AD-4C5A-B052-6D85599FC8CF}" destId="{94D17057-72AA-4943-8BBF-C7FFD105D028}" srcOrd="0" destOrd="0" presId="urn:microsoft.com/office/officeart/2005/8/layout/process5#1"/>
    <dgm:cxn modelId="{A98AEE0D-587B-4400-8968-BAB5BD5428EF}" type="presOf" srcId="{9C823D93-8009-4A4F-970D-AD27176ABD54}" destId="{4CABF8CD-A83F-4010-880A-41E9E9B9ECAC}" srcOrd="0" destOrd="0" presId="urn:microsoft.com/office/officeart/2005/8/layout/process5#1"/>
    <dgm:cxn modelId="{C6BC310F-547E-449C-B398-8878D86285C8}" type="presOf" srcId="{EC1790FD-B53E-4668-84CE-800D788C5893}" destId="{D0B66B75-D277-4E6A-8A1E-8A7225EC0A44}" srcOrd="0" destOrd="0" presId="urn:microsoft.com/office/officeart/2005/8/layout/process5#1"/>
    <dgm:cxn modelId="{4B84471F-CF96-4A26-AA53-358013603671}" srcId="{1E85455E-2AE7-4BE0-9823-D25B75081FB2}" destId="{5E6CFF25-E6CC-4202-9164-5507469F9CEB}" srcOrd="3" destOrd="0" parTransId="{1B208552-D10B-4D63-A7B1-3A3F7A4ABACC}" sibTransId="{1C4D4100-F828-447F-B85F-6E65D6E2643A}"/>
    <dgm:cxn modelId="{DEC70D22-A23E-4D6A-B5CA-BAD755EC99AD}" type="presOf" srcId="{30939B91-51AD-4C5A-B052-6D85599FC8CF}" destId="{A5182040-D6CE-4FFE-A32C-C61B52BC4816}" srcOrd="1" destOrd="0" presId="urn:microsoft.com/office/officeart/2005/8/layout/process5#1"/>
    <dgm:cxn modelId="{70756234-5153-40B2-BC04-F838DE0FA0EB}" type="presOf" srcId="{D60B2236-312C-431A-8FB8-1E87193FED15}" destId="{4DCD9249-4D05-4B0D-B94B-B1FF978063B2}" srcOrd="1" destOrd="0" presId="urn:microsoft.com/office/officeart/2005/8/layout/process5#1"/>
    <dgm:cxn modelId="{E6FD5E37-FCD6-40E2-9CAD-F5277C22B24D}" type="presOf" srcId="{3491822D-77BD-4094-BE7B-489792C5A91F}" destId="{160F3BC9-B604-4E0C-8570-B49E45295029}" srcOrd="0" destOrd="0" presId="urn:microsoft.com/office/officeart/2005/8/layout/process5#1"/>
    <dgm:cxn modelId="{20563B3F-35B3-44D0-A61B-8C30D3902536}" type="presOf" srcId="{C45D6231-51F1-4CA8-9310-7C594E937917}" destId="{85D8D723-49FA-46FE-A481-6E051F60F5C8}" srcOrd="1" destOrd="0" presId="urn:microsoft.com/office/officeart/2005/8/layout/process5#1"/>
    <dgm:cxn modelId="{31D30562-D1E3-41A7-A85F-30CD8BDADDA3}" type="presOf" srcId="{FA3DAA33-89FD-4531-A16C-4C32321C3A4D}" destId="{42450ADF-19D8-4285-A750-4D0D30D781A4}" srcOrd="0" destOrd="0" presId="urn:microsoft.com/office/officeart/2005/8/layout/process5#1"/>
    <dgm:cxn modelId="{5E791142-EF19-4BBE-A640-849A18786406}" srcId="{1E85455E-2AE7-4BE0-9823-D25B75081FB2}" destId="{3491822D-77BD-4094-BE7B-489792C5A91F}" srcOrd="4" destOrd="0" parTransId="{31CC0E12-2BC1-41C2-A408-89BBD99F4B2F}" sibTransId="{1202D562-EC65-4445-B466-834665A61213}"/>
    <dgm:cxn modelId="{92C2EB62-55F2-4BA8-936C-334F75D97EA1}" type="presOf" srcId="{D60B2236-312C-431A-8FB8-1E87193FED15}" destId="{2B664BB2-A378-4218-8B3F-5B28B8D6BF47}" srcOrd="0" destOrd="0" presId="urn:microsoft.com/office/officeart/2005/8/layout/process5#1"/>
    <dgm:cxn modelId="{4F991672-800D-43B0-A60A-04DBD9F59721}" type="presOf" srcId="{1202D562-EC65-4445-B466-834665A61213}" destId="{9CD0D4ED-9DEC-43D9-83ED-C3B231CF04BA}" srcOrd="1" destOrd="0" presId="urn:microsoft.com/office/officeart/2005/8/layout/process5#1"/>
    <dgm:cxn modelId="{7F63EE72-6247-4A92-9B6F-961A16F3814D}" type="presOf" srcId="{677A5BC1-D9C1-48B1-B365-3EC9DEB4B51C}" destId="{AF68258E-C00A-4147-8359-338C42D03867}" srcOrd="0" destOrd="0" presId="urn:microsoft.com/office/officeart/2005/8/layout/process5#1"/>
    <dgm:cxn modelId="{9FF2B955-B17E-4974-B68B-C80983537FD2}" type="presOf" srcId="{138BEB42-2B66-4AAE-98A0-AD2036D67A5E}" destId="{7E446D34-07E7-442C-A20D-55FD0605FA94}" srcOrd="1" destOrd="0" presId="urn:microsoft.com/office/officeart/2005/8/layout/process5#1"/>
    <dgm:cxn modelId="{F8169E78-EE52-4759-B550-47F683F97472}" type="presOf" srcId="{1E85455E-2AE7-4BE0-9823-D25B75081FB2}" destId="{D80BA38B-FC36-435E-980B-D48CF0E6912E}" srcOrd="0" destOrd="0" presId="urn:microsoft.com/office/officeart/2005/8/layout/process5#1"/>
    <dgm:cxn modelId="{F35C477D-5D4C-4C6B-952C-3577FEA5363C}" srcId="{1E85455E-2AE7-4BE0-9823-D25B75081FB2}" destId="{1D39F401-B8DC-4253-824C-BECB3D2B97CD}" srcOrd="0" destOrd="0" parTransId="{634F99F4-00AA-4775-9F1E-B9B8B379567B}" sibTransId="{D60B2236-312C-431A-8FB8-1E87193FED15}"/>
    <dgm:cxn modelId="{D457738D-AB08-4D76-AFB5-4E9916A1712F}" type="presOf" srcId="{0EDB15A4-88B4-409D-8EA4-1BEDB7BC105C}" destId="{77185992-58F2-473E-8D1E-375F0934D051}" srcOrd="0" destOrd="0" presId="urn:microsoft.com/office/officeart/2005/8/layout/process5#1"/>
    <dgm:cxn modelId="{A70DB497-B148-4B42-B781-C651C9D78C97}" type="presOf" srcId="{1C4D4100-F828-447F-B85F-6E65D6E2643A}" destId="{443AF27F-7CA7-4D36-B890-04B497A5694A}" srcOrd="1" destOrd="0" presId="urn:microsoft.com/office/officeart/2005/8/layout/process5#1"/>
    <dgm:cxn modelId="{1C79F1AA-A4E1-4E68-BF2D-5461281847E6}" type="presOf" srcId="{C45D6231-51F1-4CA8-9310-7C594E937917}" destId="{FD6032C1-E8DD-4D02-85EC-24D8FC7BB825}" srcOrd="0" destOrd="0" presId="urn:microsoft.com/office/officeart/2005/8/layout/process5#1"/>
    <dgm:cxn modelId="{B7A051B3-1EAE-4A9C-997C-7E5D73906E29}" type="presOf" srcId="{F49DED55-B135-433E-8F72-1E13E56B301D}" destId="{1A734A85-DFE7-4704-893A-523B5C61B074}" srcOrd="0" destOrd="0" presId="urn:microsoft.com/office/officeart/2005/8/layout/process5#1"/>
    <dgm:cxn modelId="{792873B3-2493-4377-B62F-94C5044465A5}" srcId="{1E85455E-2AE7-4BE0-9823-D25B75081FB2}" destId="{F49DED55-B135-433E-8F72-1E13E56B301D}" srcOrd="5" destOrd="0" parTransId="{3CC5AA32-C0AD-4334-87F2-3409E3698757}" sibTransId="{C45D6231-51F1-4CA8-9310-7C594E937917}"/>
    <dgm:cxn modelId="{4B6662B5-0C85-4CC7-8617-C0AFC33E4690}" srcId="{1E85455E-2AE7-4BE0-9823-D25B75081FB2}" destId="{FA3DAA33-89FD-4531-A16C-4C32321C3A4D}" srcOrd="1" destOrd="0" parTransId="{5124F6AC-0456-4278-AF9A-3D71CA70B591}" sibTransId="{EC1790FD-B53E-4668-84CE-800D788C5893}"/>
    <dgm:cxn modelId="{356D05BE-BE44-490A-87E4-04EC1E55B6F2}" type="presOf" srcId="{1C4D4100-F828-447F-B85F-6E65D6E2643A}" destId="{2893A074-CD18-4113-B0DE-C8C011FF5904}" srcOrd="0" destOrd="0" presId="urn:microsoft.com/office/officeart/2005/8/layout/process5#1"/>
    <dgm:cxn modelId="{2D95A8BF-3656-4D74-BE40-F40A603670D0}" srcId="{1E85455E-2AE7-4BE0-9823-D25B75081FB2}" destId="{0EDB15A4-88B4-409D-8EA4-1BEDB7BC105C}" srcOrd="7" destOrd="0" parTransId="{63196334-BBE7-4F4C-AB5C-798654FD0E18}" sibTransId="{77CDBD75-D740-4F34-8417-4B666272E841}"/>
    <dgm:cxn modelId="{5F4D07C1-1A36-4592-B2C0-A8F47C93DE25}" type="presOf" srcId="{1D39F401-B8DC-4253-824C-BECB3D2B97CD}" destId="{99DA6780-1398-49B2-8C25-FBC09EAB68A6}" srcOrd="0" destOrd="0" presId="urn:microsoft.com/office/officeart/2005/8/layout/process5#1"/>
    <dgm:cxn modelId="{0F5EE4C7-A328-4D2B-8DD4-F3D7E1B2D256}" type="presOf" srcId="{1202D562-EC65-4445-B466-834665A61213}" destId="{36A0C60A-5A5D-4809-AED3-9A797C299F86}" srcOrd="0" destOrd="0" presId="urn:microsoft.com/office/officeart/2005/8/layout/process5#1"/>
    <dgm:cxn modelId="{A40BA0CC-4C67-42BE-BBE0-8A6C78D1D8EF}" type="presOf" srcId="{5E6CFF25-E6CC-4202-9164-5507469F9CEB}" destId="{70A5FE98-44FF-4C72-A858-2D30D586A600}" srcOrd="0" destOrd="0" presId="urn:microsoft.com/office/officeart/2005/8/layout/process5#1"/>
    <dgm:cxn modelId="{80C8D8E4-65C9-4B21-A444-F7A64A092A90}" srcId="{1E85455E-2AE7-4BE0-9823-D25B75081FB2}" destId="{9C823D93-8009-4A4F-970D-AD27176ABD54}" srcOrd="2" destOrd="0" parTransId="{5789B187-15BF-4D4A-AC5E-67F06E04E6F5}" sibTransId="{30939B91-51AD-4C5A-B052-6D85599FC8CF}"/>
    <dgm:cxn modelId="{C1ACB4E8-9630-4534-A62D-A6D6BE766C8F}" type="presOf" srcId="{EC1790FD-B53E-4668-84CE-800D788C5893}" destId="{CACDE4DE-E637-45B3-A053-6ADDFCDB7B13}" srcOrd="1" destOrd="0" presId="urn:microsoft.com/office/officeart/2005/8/layout/process5#1"/>
    <dgm:cxn modelId="{69FCE9F1-AE3B-4EF4-ABC9-290C59F1E092}" srcId="{1E85455E-2AE7-4BE0-9823-D25B75081FB2}" destId="{677A5BC1-D9C1-48B1-B365-3EC9DEB4B51C}" srcOrd="6" destOrd="0" parTransId="{4FEF5297-5352-4F9B-8C02-36ECD4AA701E}" sibTransId="{138BEB42-2B66-4AAE-98A0-AD2036D67A5E}"/>
    <dgm:cxn modelId="{BFA98A7D-61BF-4CA7-9801-A5F97049170B}" type="presParOf" srcId="{D80BA38B-FC36-435E-980B-D48CF0E6912E}" destId="{99DA6780-1398-49B2-8C25-FBC09EAB68A6}" srcOrd="0" destOrd="0" presId="urn:microsoft.com/office/officeart/2005/8/layout/process5#1"/>
    <dgm:cxn modelId="{0B7CB42A-88D9-40A8-B3AB-CCB07672E3C1}" type="presParOf" srcId="{D80BA38B-FC36-435E-980B-D48CF0E6912E}" destId="{2B664BB2-A378-4218-8B3F-5B28B8D6BF47}" srcOrd="1" destOrd="0" presId="urn:microsoft.com/office/officeart/2005/8/layout/process5#1"/>
    <dgm:cxn modelId="{229009A6-E502-400E-B6E7-C5D70CD09068}" type="presParOf" srcId="{2B664BB2-A378-4218-8B3F-5B28B8D6BF47}" destId="{4DCD9249-4D05-4B0D-B94B-B1FF978063B2}" srcOrd="0" destOrd="0" presId="urn:microsoft.com/office/officeart/2005/8/layout/process5#1"/>
    <dgm:cxn modelId="{CCB24820-D084-4F38-9294-309AF6B713CE}" type="presParOf" srcId="{D80BA38B-FC36-435E-980B-D48CF0E6912E}" destId="{42450ADF-19D8-4285-A750-4D0D30D781A4}" srcOrd="2" destOrd="0" presId="urn:microsoft.com/office/officeart/2005/8/layout/process5#1"/>
    <dgm:cxn modelId="{6D073453-DC2D-4113-B769-FF4F15A178B0}" type="presParOf" srcId="{D80BA38B-FC36-435E-980B-D48CF0E6912E}" destId="{D0B66B75-D277-4E6A-8A1E-8A7225EC0A44}" srcOrd="3" destOrd="0" presId="urn:microsoft.com/office/officeart/2005/8/layout/process5#1"/>
    <dgm:cxn modelId="{BAADEF0F-2CEA-40F0-9A2A-2253B4C9EDFE}" type="presParOf" srcId="{D0B66B75-D277-4E6A-8A1E-8A7225EC0A44}" destId="{CACDE4DE-E637-45B3-A053-6ADDFCDB7B13}" srcOrd="0" destOrd="0" presId="urn:microsoft.com/office/officeart/2005/8/layout/process5#1"/>
    <dgm:cxn modelId="{1212A280-6CA1-4182-BF32-35DBB86A9C04}" type="presParOf" srcId="{D80BA38B-FC36-435E-980B-D48CF0E6912E}" destId="{4CABF8CD-A83F-4010-880A-41E9E9B9ECAC}" srcOrd="4" destOrd="0" presId="urn:microsoft.com/office/officeart/2005/8/layout/process5#1"/>
    <dgm:cxn modelId="{FD66C363-3FE6-4EF4-A575-096890CD9D87}" type="presParOf" srcId="{D80BA38B-FC36-435E-980B-D48CF0E6912E}" destId="{94D17057-72AA-4943-8BBF-C7FFD105D028}" srcOrd="5" destOrd="0" presId="urn:microsoft.com/office/officeart/2005/8/layout/process5#1"/>
    <dgm:cxn modelId="{214D495E-BD56-4A1F-9D10-4645D0E092E1}" type="presParOf" srcId="{94D17057-72AA-4943-8BBF-C7FFD105D028}" destId="{A5182040-D6CE-4FFE-A32C-C61B52BC4816}" srcOrd="0" destOrd="0" presId="urn:microsoft.com/office/officeart/2005/8/layout/process5#1"/>
    <dgm:cxn modelId="{4B4DD8FD-F323-4ADC-B676-AF93E69977C9}" type="presParOf" srcId="{D80BA38B-FC36-435E-980B-D48CF0E6912E}" destId="{70A5FE98-44FF-4C72-A858-2D30D586A600}" srcOrd="6" destOrd="0" presId="urn:microsoft.com/office/officeart/2005/8/layout/process5#1"/>
    <dgm:cxn modelId="{C1C47BF9-D7AE-4A31-9BED-97CE537D4A9E}" type="presParOf" srcId="{D80BA38B-FC36-435E-980B-D48CF0E6912E}" destId="{2893A074-CD18-4113-B0DE-C8C011FF5904}" srcOrd="7" destOrd="0" presId="urn:microsoft.com/office/officeart/2005/8/layout/process5#1"/>
    <dgm:cxn modelId="{89639CA5-2B30-45C6-9E94-338E7FD4DDEF}" type="presParOf" srcId="{2893A074-CD18-4113-B0DE-C8C011FF5904}" destId="{443AF27F-7CA7-4D36-B890-04B497A5694A}" srcOrd="0" destOrd="0" presId="urn:microsoft.com/office/officeart/2005/8/layout/process5#1"/>
    <dgm:cxn modelId="{BA5086A5-1C0A-4EF4-9384-134D6A1E02FA}" type="presParOf" srcId="{D80BA38B-FC36-435E-980B-D48CF0E6912E}" destId="{160F3BC9-B604-4E0C-8570-B49E45295029}" srcOrd="8" destOrd="0" presId="urn:microsoft.com/office/officeart/2005/8/layout/process5#1"/>
    <dgm:cxn modelId="{1FED55CB-0862-4D60-B1E1-CEB6AB0EE6A2}" type="presParOf" srcId="{D80BA38B-FC36-435E-980B-D48CF0E6912E}" destId="{36A0C60A-5A5D-4809-AED3-9A797C299F86}" srcOrd="9" destOrd="0" presId="urn:microsoft.com/office/officeart/2005/8/layout/process5#1"/>
    <dgm:cxn modelId="{961B5B85-D55A-4A84-88E8-E24CF30B6EE1}" type="presParOf" srcId="{36A0C60A-5A5D-4809-AED3-9A797C299F86}" destId="{9CD0D4ED-9DEC-43D9-83ED-C3B231CF04BA}" srcOrd="0" destOrd="0" presId="urn:microsoft.com/office/officeart/2005/8/layout/process5#1"/>
    <dgm:cxn modelId="{7E1A7A25-4D13-413A-A278-20FFAE748FA9}" type="presParOf" srcId="{D80BA38B-FC36-435E-980B-D48CF0E6912E}" destId="{1A734A85-DFE7-4704-893A-523B5C61B074}" srcOrd="10" destOrd="0" presId="urn:microsoft.com/office/officeart/2005/8/layout/process5#1"/>
    <dgm:cxn modelId="{BD573B36-F6CD-462D-BC61-A571C2261AC2}" type="presParOf" srcId="{D80BA38B-FC36-435E-980B-D48CF0E6912E}" destId="{FD6032C1-E8DD-4D02-85EC-24D8FC7BB825}" srcOrd="11" destOrd="0" presId="urn:microsoft.com/office/officeart/2005/8/layout/process5#1"/>
    <dgm:cxn modelId="{6FCA3C89-600C-440C-834B-FD6CA0F1EAB0}" type="presParOf" srcId="{FD6032C1-E8DD-4D02-85EC-24D8FC7BB825}" destId="{85D8D723-49FA-46FE-A481-6E051F60F5C8}" srcOrd="0" destOrd="0" presId="urn:microsoft.com/office/officeart/2005/8/layout/process5#1"/>
    <dgm:cxn modelId="{1CEEF9AF-4CDB-439C-9BE1-28605B61813F}" type="presParOf" srcId="{D80BA38B-FC36-435E-980B-D48CF0E6912E}" destId="{AF68258E-C00A-4147-8359-338C42D03867}" srcOrd="12" destOrd="0" presId="urn:microsoft.com/office/officeart/2005/8/layout/process5#1"/>
    <dgm:cxn modelId="{6D9AC87F-9A7E-40F1-8880-BEDECFCC7980}" type="presParOf" srcId="{D80BA38B-FC36-435E-980B-D48CF0E6912E}" destId="{F68C555B-A867-423F-996A-AE7464E92061}" srcOrd="13" destOrd="0" presId="urn:microsoft.com/office/officeart/2005/8/layout/process5#1"/>
    <dgm:cxn modelId="{25D64ED5-2C60-44A9-B06D-E5DCF3EA8426}" type="presParOf" srcId="{F68C555B-A867-423F-996A-AE7464E92061}" destId="{7E446D34-07E7-442C-A20D-55FD0605FA94}" srcOrd="0" destOrd="0" presId="urn:microsoft.com/office/officeart/2005/8/layout/process5#1"/>
    <dgm:cxn modelId="{21384FF7-07D6-4F86-958B-CFE615B4EE30}" type="presParOf" srcId="{D80BA38B-FC36-435E-980B-D48CF0E6912E}" destId="{77185992-58F2-473E-8D1E-375F0934D051}" srcOrd="14" destOrd="0" presId="urn:microsoft.com/office/officeart/2005/8/layout/process5#1"/>
  </dgm:cxnLst>
  <dgm:bg>
    <a:noFill/>
  </dgm:bg>
  <dgm:whole>
    <a:ln>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DA6780-1398-49B2-8C25-FBC09EAB68A6}">
      <dsp:nvSpPr>
        <dsp:cNvPr id="0" name=""/>
        <dsp:cNvSpPr/>
      </dsp:nvSpPr>
      <dsp:spPr>
        <a:xfrm>
          <a:off x="146677" y="20"/>
          <a:ext cx="1312108" cy="438648"/>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学位论文开题</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（开题未通过，须重新开题）</a:t>
          </a:r>
        </a:p>
      </dsp:txBody>
      <dsp:txXfrm>
        <a:off x="159525" y="12868"/>
        <a:ext cx="1286412" cy="412952"/>
      </dsp:txXfrm>
    </dsp:sp>
    <dsp:sp modelId="{2B664BB2-A378-4218-8B3F-5B28B8D6BF47}">
      <dsp:nvSpPr>
        <dsp:cNvPr id="0" name=""/>
        <dsp:cNvSpPr/>
      </dsp:nvSpPr>
      <dsp:spPr>
        <a:xfrm>
          <a:off x="1574251"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4251" y="162760"/>
        <a:ext cx="221582" cy="113167"/>
      </dsp:txXfrm>
    </dsp:sp>
    <dsp:sp modelId="{42450ADF-19D8-4285-A750-4D0D30D781A4}">
      <dsp:nvSpPr>
        <dsp:cNvPr id="0" name=""/>
        <dsp:cNvSpPr/>
      </dsp:nvSpPr>
      <dsp:spPr>
        <a:xfrm>
          <a:off x="1983628"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撰写学位论文</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在校内外导师指导下撰写</a:t>
          </a:r>
          <a:r>
            <a:rPr kumimoji="1" lang="zh-CN" altLang="en-US" sz="800" b="0" kern="1200" dirty="0">
              <a:solidFill>
                <a:sysClr val="windowText" lastClr="000000"/>
              </a:solidFill>
              <a:latin typeface="+mj-ea"/>
              <a:ea typeface="+mj-ea"/>
            </a:rPr>
            <a:t>）</a:t>
          </a:r>
        </a:p>
      </dsp:txBody>
      <dsp:txXfrm>
        <a:off x="1996301" y="15677"/>
        <a:ext cx="1286762" cy="407334"/>
      </dsp:txXfrm>
    </dsp:sp>
    <dsp:sp modelId="{D0B66B75-D277-4E6A-8A1E-8A7225EC0A44}">
      <dsp:nvSpPr>
        <dsp:cNvPr id="0" name=""/>
        <dsp:cNvSpPr/>
      </dsp:nvSpPr>
      <dsp:spPr>
        <a:xfrm>
          <a:off x="3411202"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3411202" y="162760"/>
        <a:ext cx="221582" cy="113167"/>
      </dsp:txXfrm>
    </dsp:sp>
    <dsp:sp modelId="{4CABF8CD-A83F-4010-880A-41E9E9B9ECAC}">
      <dsp:nvSpPr>
        <dsp:cNvPr id="0" name=""/>
        <dsp:cNvSpPr/>
      </dsp:nvSpPr>
      <dsp:spPr>
        <a:xfrm>
          <a:off x="3820580"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学位论文中期检查</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检查不通过，不得预答辩</a:t>
          </a:r>
          <a:r>
            <a:rPr kumimoji="1" lang="zh-CN" altLang="en-US" sz="800" b="0" kern="1200" dirty="0">
              <a:solidFill>
                <a:sysClr val="windowText" lastClr="000000"/>
              </a:solidFill>
              <a:latin typeface="+mj-ea"/>
              <a:ea typeface="+mj-ea"/>
            </a:rPr>
            <a:t>）</a:t>
          </a:r>
        </a:p>
      </dsp:txBody>
      <dsp:txXfrm>
        <a:off x="3833253" y="15677"/>
        <a:ext cx="1286762" cy="407334"/>
      </dsp:txXfrm>
    </dsp:sp>
    <dsp:sp modelId="{94D17057-72AA-4943-8BBF-C7FFD105D028}">
      <dsp:nvSpPr>
        <dsp:cNvPr id="0" name=""/>
        <dsp:cNvSpPr/>
      </dsp:nvSpPr>
      <dsp:spPr>
        <a:xfrm rot="5379940">
          <a:off x="4349929" y="507764"/>
          <a:ext cx="257875"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4422118" y="473133"/>
        <a:ext cx="113167" cy="201291"/>
      </dsp:txXfrm>
    </dsp:sp>
    <dsp:sp modelId="{70A5FE98-44FF-4C72-A858-2D30D586A600}">
      <dsp:nvSpPr>
        <dsp:cNvPr id="0" name=""/>
        <dsp:cNvSpPr/>
      </dsp:nvSpPr>
      <dsp:spPr>
        <a:xfrm>
          <a:off x="3825107" y="77874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学位论文预答辩</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预答辩未通过，须再次预答辩</a:t>
          </a:r>
          <a:r>
            <a:rPr lang="zh-CN" altLang="en-US" sz="800" b="0" kern="1200" dirty="0">
              <a:solidFill>
                <a:sysClr val="windowText" lastClr="000000"/>
              </a:solidFill>
              <a:latin typeface="+mj-ea"/>
              <a:ea typeface="+mj-ea"/>
            </a:rPr>
            <a:t>）</a:t>
          </a:r>
        </a:p>
      </dsp:txBody>
      <dsp:txXfrm>
        <a:off x="3837780" y="791421"/>
        <a:ext cx="1286762" cy="407334"/>
      </dsp:txXfrm>
    </dsp:sp>
    <dsp:sp modelId="{2893A074-CD18-4113-B0DE-C8C011FF5904}">
      <dsp:nvSpPr>
        <dsp:cNvPr id="0" name=""/>
        <dsp:cNvSpPr/>
      </dsp:nvSpPr>
      <dsp:spPr>
        <a:xfrm rot="10724578">
          <a:off x="3435751" y="920702"/>
          <a:ext cx="275187"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3492328" y="957804"/>
        <a:ext cx="218603" cy="113167"/>
      </dsp:txXfrm>
    </dsp:sp>
    <dsp:sp modelId="{160F3BC9-B604-4E0C-8570-B49E45295029}">
      <dsp:nvSpPr>
        <dsp:cNvPr id="0" name=""/>
        <dsp:cNvSpPr/>
      </dsp:nvSpPr>
      <dsp:spPr>
        <a:xfrm>
          <a:off x="1993902" y="818930"/>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学位论文查重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查重未通过，不得参加盲审</a:t>
          </a:r>
          <a:r>
            <a:rPr lang="zh-CN" altLang="en-US" sz="800" b="0" kern="1200" dirty="0">
              <a:solidFill>
                <a:sysClr val="windowText" lastClr="000000"/>
              </a:solidFill>
              <a:latin typeface="+mj-ea"/>
              <a:ea typeface="+mj-ea"/>
            </a:rPr>
            <a:t>）</a:t>
          </a:r>
        </a:p>
      </dsp:txBody>
      <dsp:txXfrm>
        <a:off x="2006575" y="831603"/>
        <a:ext cx="1286762" cy="407334"/>
      </dsp:txXfrm>
    </dsp:sp>
    <dsp:sp modelId="{36A0C60A-5A5D-4809-AED3-9A797C299F86}">
      <dsp:nvSpPr>
        <dsp:cNvPr id="0" name=""/>
        <dsp:cNvSpPr/>
      </dsp:nvSpPr>
      <dsp:spPr>
        <a:xfrm rot="10817836">
          <a:off x="1621436" y="936310"/>
          <a:ext cx="263212"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1678020" y="974180"/>
        <a:ext cx="206628" cy="113167"/>
      </dsp:txXfrm>
    </dsp:sp>
    <dsp:sp modelId="{1A734A85-DFE7-4704-893A-523B5C61B074}">
      <dsp:nvSpPr>
        <dsp:cNvPr id="0" name=""/>
        <dsp:cNvSpPr/>
      </dsp:nvSpPr>
      <dsp:spPr>
        <a:xfrm>
          <a:off x="185174" y="809546"/>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学位论文盲审</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（盲审</a:t>
          </a:r>
          <a:r>
            <a:rPr kumimoji="1" lang="zh-CN" altLang="en-US" sz="800" b="0" kern="1200" noProof="0" dirty="0">
              <a:solidFill>
                <a:sysClr val="windowText" lastClr="000000"/>
              </a:solidFill>
              <a:latin typeface="+mj-ea"/>
              <a:ea typeface="+mj-ea"/>
            </a:rPr>
            <a:t>未通过，不得参加答辩，延期毕业）</a:t>
          </a:r>
        </a:p>
      </dsp:txBody>
      <dsp:txXfrm>
        <a:off x="197847" y="822219"/>
        <a:ext cx="1286762" cy="407334"/>
      </dsp:txXfrm>
    </dsp:sp>
    <dsp:sp modelId="{FD6032C1-E8DD-4D02-85EC-24D8FC7BB825}">
      <dsp:nvSpPr>
        <dsp:cNvPr id="0" name=""/>
        <dsp:cNvSpPr/>
      </dsp:nvSpPr>
      <dsp:spPr>
        <a:xfrm rot="5400024">
          <a:off x="666420" y="1329844"/>
          <a:ext cx="307321"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763497" y="1270490"/>
        <a:ext cx="113167" cy="250737"/>
      </dsp:txXfrm>
    </dsp:sp>
    <dsp:sp modelId="{AF68258E-C00A-4147-8359-338C42D03867}">
      <dsp:nvSpPr>
        <dsp:cNvPr id="0" name=""/>
        <dsp:cNvSpPr/>
      </dsp:nvSpPr>
      <dsp:spPr>
        <a:xfrm>
          <a:off x="142282" y="161732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学位论文答辩</a:t>
          </a:r>
          <a:endParaRPr kumimoji="1" lang="en-US" altLang="zh-CN" sz="800" b="0" kern="1200" dirty="0">
            <a:solidFill>
              <a:sysClr val="windowText" lastClr="000000"/>
            </a:solidFill>
            <a:latin typeface="+mj-ea"/>
            <a:ea typeface="+mj-ea"/>
          </a:endParaRPr>
        </a:p>
      </dsp:txBody>
      <dsp:txXfrm>
        <a:off x="154955" y="1630001"/>
        <a:ext cx="1286762" cy="407334"/>
      </dsp:txXfrm>
    </dsp:sp>
    <dsp:sp modelId="{F68C555B-A867-423F-996A-AE7464E92061}">
      <dsp:nvSpPr>
        <dsp:cNvPr id="0" name=""/>
        <dsp:cNvSpPr/>
      </dsp:nvSpPr>
      <dsp:spPr>
        <a:xfrm rot="21590934">
          <a:off x="1570923" y="1736954"/>
          <a:ext cx="280740"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0923" y="1774752"/>
        <a:ext cx="224156" cy="113167"/>
      </dsp:txXfrm>
    </dsp:sp>
    <dsp:sp modelId="{77185992-58F2-473E-8D1E-375F0934D051}">
      <dsp:nvSpPr>
        <dsp:cNvPr id="0" name=""/>
        <dsp:cNvSpPr/>
      </dsp:nvSpPr>
      <dsp:spPr>
        <a:xfrm>
          <a:off x="1984088" y="1608239"/>
          <a:ext cx="1312108" cy="441143"/>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授予学位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noProof="0" dirty="0">
              <a:solidFill>
                <a:sysClr val="windowText" lastClr="000000"/>
              </a:solidFill>
              <a:latin typeface="+mj-ea"/>
              <a:ea typeface="+mj-ea"/>
            </a:rPr>
            <a:t>（经管理学分委会审核，报学校学位评定委员会批准）</a:t>
          </a:r>
          <a:endParaRPr lang="zh-CN" altLang="en-US" sz="800" b="0" kern="1200" dirty="0">
            <a:solidFill>
              <a:sysClr val="windowText" lastClr="000000"/>
            </a:solidFill>
            <a:latin typeface="+mj-ea"/>
            <a:ea typeface="+mj-ea"/>
          </a:endParaRPr>
        </a:p>
      </dsp:txBody>
      <dsp:txXfrm>
        <a:off x="1997009" y="1621160"/>
        <a:ext cx="1286266" cy="41530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1">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bkpt" val="endCnv"/>
          <dgm:param type="contDir" val="revDir"/>
          <dgm:param type="grDir" val="tL"/>
          <dgm:param type="flowDir" val="row"/>
        </dgm:alg>
      </dgm:if>
      <dgm:else name="Name2">
        <dgm:alg type="snake">
          <dgm:param type="bkpt" val="endCnv"/>
          <dgm:param type="contDir" val="revDir"/>
          <dgm:param type="grDir" val="tR"/>
          <dgm:param type="flowDir" val="row"/>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1871</Words>
  <Characters>10671</Characters>
  <Application>Microsoft Office Word</Application>
  <DocSecurity>0</DocSecurity>
  <Lines>88</Lines>
  <Paragraphs>25</Paragraphs>
  <ScaleCrop>false</ScaleCrop>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3</cp:revision>
  <dcterms:created xsi:type="dcterms:W3CDTF">2025-03-14T01:22:00Z</dcterms:created>
  <dcterms:modified xsi:type="dcterms:W3CDTF">2025-03-14T01:43:00Z</dcterms:modified>
</cp:coreProperties>
</file>