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8458D"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59B04569" w14:textId="77777777" w:rsidR="009A7F2F" w:rsidRDefault="009A7F2F" w:rsidP="009A7F2F">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学位授权点建设年度报告</w:t>
      </w:r>
    </w:p>
    <w:p w14:paraId="5A63C58E" w14:textId="77777777" w:rsidR="009A7F2F" w:rsidRDefault="009A7F2F" w:rsidP="009A7F2F">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w:t>
      </w:r>
      <w:r>
        <w:rPr>
          <w:rFonts w:ascii="楷体" w:eastAsia="楷体" w:hAnsi="楷体" w:cs="楷体" w:hint="eastAsia"/>
          <w:bCs/>
          <w:sz w:val="32"/>
          <w:szCs w:val="32"/>
        </w:rPr>
        <w:t>2</w:t>
      </w:r>
      <w:r>
        <w:rPr>
          <w:rFonts w:ascii="楷体" w:eastAsia="楷体" w:hAnsi="楷体" w:cs="楷体"/>
          <w:bCs/>
          <w:sz w:val="32"/>
          <w:szCs w:val="32"/>
        </w:rPr>
        <w:t>021</w:t>
      </w:r>
      <w:r>
        <w:rPr>
          <w:rFonts w:ascii="楷体" w:eastAsia="楷体" w:hAnsi="楷体" w:cs="楷体" w:hint="eastAsia"/>
          <w:bCs/>
          <w:sz w:val="32"/>
          <w:szCs w:val="32"/>
        </w:rPr>
        <w:t>年</w:t>
      </w:r>
      <w:r>
        <w:rPr>
          <w:rFonts w:ascii="方正小标宋简体" w:eastAsia="方正小标宋简体" w:hAnsi="宋体" w:hint="eastAsia"/>
          <w:b/>
          <w:sz w:val="52"/>
          <w:szCs w:val="52"/>
        </w:rPr>
        <w:t>）</w:t>
      </w:r>
    </w:p>
    <w:p w14:paraId="409EAE74" w14:textId="77777777" w:rsidR="009A7F2F" w:rsidRDefault="009A7F2F" w:rsidP="009A7F2F">
      <w:pPr>
        <w:spacing w:afterLines="50" w:after="156" w:line="560" w:lineRule="exact"/>
        <w:jc w:val="center"/>
        <w:rPr>
          <w:rFonts w:ascii="方正小标宋简体" w:eastAsia="方正小标宋简体" w:hAnsi="宋体" w:hint="eastAsia"/>
          <w:b/>
          <w:sz w:val="44"/>
          <w:szCs w:val="44"/>
        </w:rPr>
      </w:pPr>
    </w:p>
    <w:p w14:paraId="22977820" w14:textId="77777777" w:rsidR="009A7F2F" w:rsidRDefault="009A7F2F" w:rsidP="009A7F2F">
      <w:pPr>
        <w:spacing w:afterLines="50" w:after="156" w:line="560" w:lineRule="exact"/>
        <w:jc w:val="center"/>
        <w:rPr>
          <w:rFonts w:ascii="方正小标宋简体" w:eastAsia="方正小标宋简体" w:hAnsi="宋体" w:hint="eastAsia"/>
          <w:b/>
          <w:sz w:val="44"/>
          <w:szCs w:val="44"/>
        </w:rPr>
      </w:pPr>
    </w:p>
    <w:p w14:paraId="27E83141" w14:textId="77777777" w:rsidR="009A7F2F" w:rsidRDefault="009A7F2F" w:rsidP="009A7F2F">
      <w:pPr>
        <w:spacing w:afterLines="50" w:after="156" w:line="560" w:lineRule="exact"/>
        <w:jc w:val="center"/>
        <w:rPr>
          <w:rFonts w:ascii="方正小标宋简体" w:eastAsia="方正小标宋简体" w:hAnsi="宋体" w:hint="eastAsia"/>
          <w:b/>
          <w:sz w:val="44"/>
          <w:szCs w:val="44"/>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9A7F2F" w14:paraId="313955E0" w14:textId="77777777" w:rsidTr="0083150E">
        <w:tc>
          <w:tcPr>
            <w:tcW w:w="2160" w:type="dxa"/>
            <w:vMerge w:val="restart"/>
            <w:vAlign w:val="center"/>
          </w:tcPr>
          <w:p w14:paraId="11B644FC" w14:textId="77777777" w:rsidR="009A7F2F" w:rsidRDefault="009A7F2F" w:rsidP="0083150E">
            <w:pPr>
              <w:spacing w:line="200" w:lineRule="atLeast"/>
              <w:jc w:val="distribute"/>
              <w:rPr>
                <w:rFonts w:eastAsia="楷体_GB2312"/>
                <w:b/>
                <w:sz w:val="30"/>
                <w:szCs w:val="30"/>
              </w:rPr>
            </w:pPr>
            <w:r>
              <w:rPr>
                <w:rFonts w:eastAsia="楷体_GB2312" w:hint="eastAsia"/>
                <w:b/>
                <w:sz w:val="30"/>
                <w:szCs w:val="30"/>
              </w:rPr>
              <w:t>学位授予单位</w:t>
            </w:r>
          </w:p>
        </w:tc>
        <w:tc>
          <w:tcPr>
            <w:tcW w:w="2880" w:type="dxa"/>
            <w:tcBorders>
              <w:bottom w:val="single" w:sz="4" w:space="0" w:color="auto"/>
            </w:tcBorders>
            <w:vAlign w:val="center"/>
          </w:tcPr>
          <w:p w14:paraId="18813E22" w14:textId="77777777" w:rsidR="009A7F2F" w:rsidRDefault="009A7F2F" w:rsidP="0083150E">
            <w:pPr>
              <w:rPr>
                <w:rFonts w:eastAsia="楷体_GB2312"/>
                <w:b/>
                <w:sz w:val="30"/>
                <w:szCs w:val="30"/>
              </w:rPr>
            </w:pPr>
            <w:r>
              <w:rPr>
                <w:rFonts w:eastAsia="楷体_GB2312"/>
                <w:b/>
                <w:sz w:val="30"/>
                <w:szCs w:val="30"/>
              </w:rPr>
              <w:t>名称：</w:t>
            </w:r>
            <w:r>
              <w:rPr>
                <w:rFonts w:eastAsia="楷体_GB2312" w:hint="eastAsia"/>
                <w:b/>
                <w:sz w:val="30"/>
                <w:szCs w:val="30"/>
              </w:rPr>
              <w:t>暨南大学</w:t>
            </w:r>
          </w:p>
        </w:tc>
      </w:tr>
      <w:tr w:rsidR="009A7F2F" w14:paraId="280E5FC4" w14:textId="77777777" w:rsidTr="0083150E">
        <w:tc>
          <w:tcPr>
            <w:tcW w:w="2160" w:type="dxa"/>
            <w:vMerge/>
          </w:tcPr>
          <w:p w14:paraId="7FA03CB3" w14:textId="77777777" w:rsidR="009A7F2F" w:rsidRDefault="009A7F2F" w:rsidP="0083150E">
            <w:pPr>
              <w:jc w:val="center"/>
              <w:rPr>
                <w:rFonts w:eastAsia="楷体_GB2312"/>
                <w:b/>
                <w:sz w:val="30"/>
                <w:szCs w:val="30"/>
              </w:rPr>
            </w:pPr>
          </w:p>
        </w:tc>
        <w:tc>
          <w:tcPr>
            <w:tcW w:w="2880" w:type="dxa"/>
            <w:tcBorders>
              <w:top w:val="single" w:sz="4" w:space="0" w:color="auto"/>
            </w:tcBorders>
            <w:vAlign w:val="center"/>
          </w:tcPr>
          <w:p w14:paraId="4145A66C" w14:textId="77777777" w:rsidR="009A7F2F" w:rsidRDefault="009A7F2F" w:rsidP="0083150E">
            <w:pPr>
              <w:rPr>
                <w:rFonts w:eastAsia="楷体_GB2312"/>
                <w:b/>
                <w:sz w:val="30"/>
                <w:szCs w:val="30"/>
              </w:rPr>
            </w:pPr>
            <w:r>
              <w:rPr>
                <w:rFonts w:eastAsia="楷体_GB2312"/>
                <w:b/>
                <w:sz w:val="30"/>
                <w:szCs w:val="30"/>
              </w:rPr>
              <w:t>代码：</w:t>
            </w:r>
            <w:r>
              <w:rPr>
                <w:rFonts w:eastAsia="楷体_GB2312" w:hint="eastAsia"/>
                <w:b/>
                <w:sz w:val="30"/>
                <w:szCs w:val="30"/>
              </w:rPr>
              <w:t>10559</w:t>
            </w:r>
          </w:p>
        </w:tc>
      </w:tr>
    </w:tbl>
    <w:p w14:paraId="4A7CB692" w14:textId="77777777" w:rsidR="009A7F2F" w:rsidRDefault="009A7F2F" w:rsidP="009A7F2F">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9A7F2F" w14:paraId="4AD4D6D1" w14:textId="77777777" w:rsidTr="0083150E">
        <w:tc>
          <w:tcPr>
            <w:tcW w:w="2160" w:type="dxa"/>
            <w:vMerge w:val="restart"/>
            <w:vAlign w:val="center"/>
          </w:tcPr>
          <w:p w14:paraId="2D74ED1C" w14:textId="77777777" w:rsidR="009A7F2F" w:rsidRDefault="009A7F2F" w:rsidP="0083150E">
            <w:pPr>
              <w:jc w:val="distribute"/>
              <w:rPr>
                <w:rFonts w:eastAsia="楷体_GB2312"/>
                <w:b/>
                <w:sz w:val="30"/>
                <w:szCs w:val="30"/>
              </w:rPr>
            </w:pPr>
            <w:r>
              <w:rPr>
                <w:rFonts w:eastAsia="楷体_GB2312" w:hint="eastAsia"/>
                <w:b/>
                <w:sz w:val="30"/>
                <w:szCs w:val="30"/>
              </w:rPr>
              <w:t>授权</w:t>
            </w:r>
            <w:r>
              <w:rPr>
                <w:rFonts w:eastAsia="楷体_GB2312"/>
                <w:b/>
                <w:sz w:val="30"/>
                <w:szCs w:val="30"/>
              </w:rPr>
              <w:t>学科</w:t>
            </w:r>
          </w:p>
          <w:p w14:paraId="79B91E7D" w14:textId="77777777" w:rsidR="009A7F2F" w:rsidRDefault="009A7F2F" w:rsidP="0083150E">
            <w:pPr>
              <w:jc w:val="distribute"/>
              <w:rPr>
                <w:rFonts w:eastAsia="楷体_GB2312"/>
                <w:b/>
                <w:sz w:val="30"/>
                <w:szCs w:val="30"/>
              </w:rPr>
            </w:pPr>
            <w:r>
              <w:rPr>
                <w:rFonts w:eastAsia="楷体_GB2312" w:hint="eastAsia"/>
                <w:b/>
                <w:sz w:val="30"/>
                <w:szCs w:val="30"/>
              </w:rPr>
              <w:t>（类别）</w:t>
            </w:r>
          </w:p>
        </w:tc>
        <w:tc>
          <w:tcPr>
            <w:tcW w:w="2880" w:type="dxa"/>
            <w:tcBorders>
              <w:bottom w:val="single" w:sz="4" w:space="0" w:color="auto"/>
            </w:tcBorders>
            <w:vAlign w:val="center"/>
          </w:tcPr>
          <w:p w14:paraId="4DD3A103" w14:textId="77777777" w:rsidR="009A7F2F" w:rsidRDefault="009A7F2F" w:rsidP="0083150E">
            <w:pPr>
              <w:rPr>
                <w:rFonts w:eastAsia="楷体_GB2312"/>
                <w:b/>
                <w:sz w:val="30"/>
                <w:szCs w:val="30"/>
              </w:rPr>
            </w:pPr>
            <w:r>
              <w:rPr>
                <w:rFonts w:eastAsia="楷体_GB2312"/>
                <w:b/>
                <w:sz w:val="30"/>
                <w:szCs w:val="30"/>
              </w:rPr>
              <w:t>名称：</w:t>
            </w:r>
            <w:r>
              <w:rPr>
                <w:rFonts w:eastAsia="楷体_GB2312" w:hint="eastAsia"/>
                <w:b/>
                <w:sz w:val="30"/>
                <w:szCs w:val="30"/>
              </w:rPr>
              <w:t>审计</w:t>
            </w:r>
          </w:p>
        </w:tc>
      </w:tr>
      <w:tr w:rsidR="009A7F2F" w14:paraId="58870020" w14:textId="77777777" w:rsidTr="0083150E">
        <w:tc>
          <w:tcPr>
            <w:tcW w:w="2160" w:type="dxa"/>
            <w:vMerge/>
          </w:tcPr>
          <w:p w14:paraId="6241EAE3" w14:textId="77777777" w:rsidR="009A7F2F" w:rsidRDefault="009A7F2F" w:rsidP="0083150E">
            <w:pPr>
              <w:jc w:val="center"/>
              <w:rPr>
                <w:rFonts w:eastAsia="楷体_GB2312"/>
                <w:b/>
                <w:sz w:val="30"/>
                <w:szCs w:val="30"/>
              </w:rPr>
            </w:pPr>
          </w:p>
        </w:tc>
        <w:tc>
          <w:tcPr>
            <w:tcW w:w="2880" w:type="dxa"/>
            <w:tcBorders>
              <w:top w:val="single" w:sz="4" w:space="0" w:color="auto"/>
            </w:tcBorders>
            <w:vAlign w:val="center"/>
          </w:tcPr>
          <w:p w14:paraId="15DCF3F0" w14:textId="77777777" w:rsidR="009A7F2F" w:rsidRDefault="009A7F2F" w:rsidP="0083150E">
            <w:pPr>
              <w:rPr>
                <w:rFonts w:eastAsia="楷体_GB2312"/>
                <w:b/>
                <w:sz w:val="30"/>
                <w:szCs w:val="30"/>
              </w:rPr>
            </w:pPr>
            <w:r>
              <w:rPr>
                <w:rFonts w:eastAsia="楷体_GB2312"/>
                <w:b/>
                <w:sz w:val="30"/>
                <w:szCs w:val="30"/>
              </w:rPr>
              <w:t>代码：</w:t>
            </w:r>
            <w:r>
              <w:rPr>
                <w:rFonts w:eastAsia="楷体_GB2312" w:hint="eastAsia"/>
                <w:b/>
                <w:sz w:val="30"/>
                <w:szCs w:val="30"/>
              </w:rPr>
              <w:t>0</w:t>
            </w:r>
            <w:r>
              <w:rPr>
                <w:rFonts w:eastAsia="楷体_GB2312"/>
                <w:b/>
                <w:sz w:val="30"/>
                <w:szCs w:val="30"/>
              </w:rPr>
              <w:t>257</w:t>
            </w:r>
          </w:p>
        </w:tc>
      </w:tr>
    </w:tbl>
    <w:p w14:paraId="4E1C9F78" w14:textId="77777777" w:rsidR="009A7F2F" w:rsidRDefault="009A7F2F" w:rsidP="009A7F2F">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9A7F2F" w14:paraId="2B3D5EB4" w14:textId="77777777" w:rsidTr="0083150E">
        <w:tc>
          <w:tcPr>
            <w:tcW w:w="2160" w:type="dxa"/>
            <w:vMerge w:val="restart"/>
            <w:vAlign w:val="center"/>
          </w:tcPr>
          <w:p w14:paraId="3B1EA240" w14:textId="77777777" w:rsidR="009A7F2F" w:rsidRDefault="009A7F2F" w:rsidP="0083150E">
            <w:pPr>
              <w:jc w:val="distribute"/>
              <w:rPr>
                <w:rFonts w:eastAsia="楷体_GB2312"/>
                <w:b/>
                <w:sz w:val="30"/>
                <w:szCs w:val="30"/>
              </w:rPr>
            </w:pPr>
            <w:r>
              <w:rPr>
                <w:rFonts w:eastAsia="楷体_GB2312" w:hint="eastAsia"/>
                <w:b/>
                <w:sz w:val="30"/>
                <w:szCs w:val="30"/>
              </w:rPr>
              <w:t>授权级别</w:t>
            </w:r>
          </w:p>
        </w:tc>
        <w:tc>
          <w:tcPr>
            <w:tcW w:w="2880" w:type="dxa"/>
            <w:tcBorders>
              <w:bottom w:val="single" w:sz="4" w:space="0" w:color="auto"/>
            </w:tcBorders>
            <w:vAlign w:val="center"/>
          </w:tcPr>
          <w:p w14:paraId="21433B0E" w14:textId="77777777" w:rsidR="009A7F2F" w:rsidRDefault="009A7F2F" w:rsidP="0083150E">
            <w:pPr>
              <w:rPr>
                <w:rFonts w:eastAsia="楷体_GB2312"/>
                <w:b/>
                <w:sz w:val="30"/>
                <w:szCs w:val="30"/>
              </w:rPr>
            </w:pPr>
            <w:r>
              <w:rPr>
                <w:rFonts w:eastAsia="楷体_GB2312" w:hint="eastAsia"/>
                <w:b/>
                <w:sz w:val="30"/>
                <w:szCs w:val="30"/>
              </w:rPr>
              <w:t>□</w:t>
            </w:r>
            <w:r>
              <w:rPr>
                <w:rFonts w:eastAsia="楷体_GB2312" w:hint="eastAsia"/>
                <w:b/>
                <w:sz w:val="30"/>
                <w:szCs w:val="30"/>
              </w:rPr>
              <w:t xml:space="preserve">  </w:t>
            </w:r>
            <w:r>
              <w:rPr>
                <w:rFonts w:eastAsia="楷体_GB2312" w:hint="eastAsia"/>
                <w:b/>
                <w:sz w:val="30"/>
                <w:szCs w:val="30"/>
              </w:rPr>
              <w:t>博</w:t>
            </w:r>
            <w:r>
              <w:rPr>
                <w:rFonts w:eastAsia="楷体_GB2312" w:hint="eastAsia"/>
                <w:b/>
                <w:sz w:val="30"/>
                <w:szCs w:val="30"/>
              </w:rPr>
              <w:t xml:space="preserve">  </w:t>
            </w:r>
            <w:r>
              <w:rPr>
                <w:rFonts w:eastAsia="楷体_GB2312" w:hint="eastAsia"/>
                <w:b/>
                <w:sz w:val="30"/>
                <w:szCs w:val="30"/>
              </w:rPr>
              <w:t>士</w:t>
            </w:r>
          </w:p>
        </w:tc>
      </w:tr>
      <w:tr w:rsidR="009A7F2F" w14:paraId="6766D4A8" w14:textId="77777777" w:rsidTr="0083150E">
        <w:tc>
          <w:tcPr>
            <w:tcW w:w="2160" w:type="dxa"/>
            <w:vMerge/>
          </w:tcPr>
          <w:p w14:paraId="6C66F854" w14:textId="77777777" w:rsidR="009A7F2F" w:rsidRDefault="009A7F2F" w:rsidP="0083150E">
            <w:pPr>
              <w:jc w:val="center"/>
              <w:rPr>
                <w:rFonts w:eastAsia="楷体_GB2312"/>
                <w:b/>
                <w:sz w:val="30"/>
                <w:szCs w:val="30"/>
              </w:rPr>
            </w:pPr>
          </w:p>
        </w:tc>
        <w:tc>
          <w:tcPr>
            <w:tcW w:w="2880" w:type="dxa"/>
            <w:tcBorders>
              <w:top w:val="single" w:sz="4" w:space="0" w:color="auto"/>
            </w:tcBorders>
            <w:vAlign w:val="center"/>
          </w:tcPr>
          <w:p w14:paraId="45519FA8" w14:textId="77777777" w:rsidR="009A7F2F" w:rsidRDefault="009A7F2F" w:rsidP="0083150E">
            <w:pPr>
              <w:rPr>
                <w:rFonts w:eastAsia="楷体_GB2312"/>
                <w:b/>
                <w:sz w:val="30"/>
                <w:szCs w:val="30"/>
              </w:rPr>
            </w:pPr>
            <w:r>
              <w:rPr>
                <w:rFonts w:eastAsia="楷体_GB2312" w:hint="eastAsia"/>
                <w:b/>
                <w:sz w:val="30"/>
                <w:szCs w:val="30"/>
              </w:rPr>
              <w:sym w:font="Wingdings" w:char="F0FE"/>
            </w:r>
            <w:r>
              <w:rPr>
                <w:rFonts w:eastAsia="楷体_GB2312" w:hint="eastAsia"/>
                <w:b/>
                <w:sz w:val="30"/>
                <w:szCs w:val="30"/>
              </w:rPr>
              <w:t xml:space="preserve">  </w:t>
            </w:r>
            <w:proofErr w:type="gramStart"/>
            <w:r>
              <w:rPr>
                <w:rFonts w:eastAsia="楷体_GB2312" w:hint="eastAsia"/>
                <w:b/>
                <w:sz w:val="30"/>
                <w:szCs w:val="30"/>
              </w:rPr>
              <w:t>硕</w:t>
            </w:r>
            <w:proofErr w:type="gramEnd"/>
            <w:r>
              <w:rPr>
                <w:rFonts w:eastAsia="楷体_GB2312" w:hint="eastAsia"/>
                <w:b/>
                <w:sz w:val="30"/>
                <w:szCs w:val="30"/>
              </w:rPr>
              <w:t xml:space="preserve">  </w:t>
            </w:r>
            <w:r>
              <w:rPr>
                <w:rFonts w:eastAsia="楷体_GB2312" w:hint="eastAsia"/>
                <w:b/>
                <w:sz w:val="30"/>
                <w:szCs w:val="30"/>
              </w:rPr>
              <w:t>士</w:t>
            </w:r>
          </w:p>
        </w:tc>
      </w:tr>
    </w:tbl>
    <w:p w14:paraId="6EF92F0F" w14:textId="77777777" w:rsidR="009A7F2F" w:rsidRDefault="009A7F2F" w:rsidP="009A7F2F">
      <w:pPr>
        <w:spacing w:line="720" w:lineRule="auto"/>
        <w:jc w:val="center"/>
        <w:rPr>
          <w:rFonts w:eastAsia="楷体_GB2312"/>
          <w:b/>
          <w:sz w:val="30"/>
          <w:szCs w:val="30"/>
        </w:rPr>
      </w:pPr>
    </w:p>
    <w:p w14:paraId="688F4038" w14:textId="1CC1252A" w:rsidR="009A7F2F" w:rsidRDefault="009A7F2F" w:rsidP="009A7F2F">
      <w:pPr>
        <w:jc w:val="center"/>
        <w:rPr>
          <w:rFonts w:eastAsia="楷体_GB2312"/>
          <w:b/>
          <w:sz w:val="30"/>
          <w:szCs w:val="30"/>
        </w:rPr>
      </w:pPr>
      <w:r>
        <w:rPr>
          <w:rFonts w:eastAsia="楷体_GB2312"/>
          <w:b/>
          <w:sz w:val="30"/>
          <w:szCs w:val="30"/>
        </w:rPr>
        <w:t>202</w:t>
      </w:r>
      <w:r>
        <w:rPr>
          <w:rFonts w:eastAsia="楷体_GB2312" w:hint="eastAsia"/>
          <w:b/>
          <w:sz w:val="30"/>
          <w:szCs w:val="30"/>
        </w:rPr>
        <w:t xml:space="preserve">  </w:t>
      </w:r>
      <w:r>
        <w:rPr>
          <w:rFonts w:eastAsia="楷体_GB2312"/>
          <w:b/>
          <w:sz w:val="30"/>
          <w:szCs w:val="30"/>
        </w:rPr>
        <w:t>年</w:t>
      </w:r>
      <w:r>
        <w:rPr>
          <w:rFonts w:eastAsia="楷体_GB2312"/>
          <w:b/>
          <w:sz w:val="30"/>
          <w:szCs w:val="30"/>
        </w:rPr>
        <w:t xml:space="preserve">  </w:t>
      </w:r>
      <w:r>
        <w:rPr>
          <w:rFonts w:eastAsia="楷体_GB2312"/>
          <w:b/>
          <w:sz w:val="30"/>
          <w:szCs w:val="30"/>
        </w:rPr>
        <w:t>月</w:t>
      </w:r>
      <w:r>
        <w:rPr>
          <w:rFonts w:eastAsia="楷体_GB2312"/>
          <w:b/>
          <w:sz w:val="30"/>
          <w:szCs w:val="30"/>
        </w:rPr>
        <w:t xml:space="preserve">  </w:t>
      </w:r>
      <w:r>
        <w:rPr>
          <w:rFonts w:eastAsia="楷体_GB2312"/>
          <w:b/>
          <w:sz w:val="30"/>
          <w:szCs w:val="30"/>
        </w:rPr>
        <w:t>日</w:t>
      </w:r>
    </w:p>
    <w:p w14:paraId="5A9F823A" w14:textId="77777777" w:rsidR="009A7F2F" w:rsidRDefault="009A7F2F" w:rsidP="009A7F2F"/>
    <w:p w14:paraId="3453DBC3" w14:textId="77777777" w:rsidR="009A7F2F" w:rsidRDefault="009A7F2F" w:rsidP="009A7F2F"/>
    <w:p w14:paraId="1022A8E0" w14:textId="77777777" w:rsidR="009A7F2F" w:rsidRDefault="009A7F2F" w:rsidP="009A7F2F"/>
    <w:p w14:paraId="1CB55578" w14:textId="77777777" w:rsidR="009A7F2F" w:rsidRDefault="009A7F2F" w:rsidP="009A7F2F"/>
    <w:p w14:paraId="739CA9FE" w14:textId="77777777" w:rsidR="009A7F2F" w:rsidRDefault="009A7F2F" w:rsidP="009A7F2F"/>
    <w:p w14:paraId="5C326776" w14:textId="77777777" w:rsidR="009A7F2F" w:rsidRDefault="009A7F2F" w:rsidP="009A7F2F"/>
    <w:p w14:paraId="14B8132E" w14:textId="77777777" w:rsidR="009A7F2F" w:rsidRDefault="009A7F2F" w:rsidP="009A7F2F"/>
    <w:p w14:paraId="378CFB5F" w14:textId="77777777" w:rsidR="009A7F2F" w:rsidRDefault="009A7F2F" w:rsidP="009A7F2F">
      <w:pPr>
        <w:rPr>
          <w:rFonts w:hint="eastAsia"/>
        </w:rPr>
      </w:pPr>
    </w:p>
    <w:p w14:paraId="36944F51" w14:textId="77777777" w:rsidR="009A7F2F" w:rsidRPr="00905039" w:rsidRDefault="009A7F2F" w:rsidP="009A7F2F">
      <w:pPr>
        <w:rPr>
          <w:rFonts w:ascii="宋体" w:eastAsia="宋体" w:hAnsi="宋体" w:hint="eastAsia"/>
          <w:sz w:val="28"/>
          <w:szCs w:val="28"/>
        </w:rPr>
      </w:pPr>
      <w:r w:rsidRPr="00905039">
        <w:rPr>
          <w:rFonts w:ascii="宋体" w:eastAsia="宋体" w:hAnsi="宋体" w:hint="eastAsia"/>
          <w:sz w:val="28"/>
          <w:szCs w:val="28"/>
        </w:rPr>
        <w:lastRenderedPageBreak/>
        <w:t>一、学位授权点基本情况</w:t>
      </w:r>
    </w:p>
    <w:p w14:paraId="72B3AE2A" w14:textId="77777777" w:rsidR="009A7F2F" w:rsidRPr="0080460E" w:rsidRDefault="009A7F2F" w:rsidP="009A7F2F">
      <w:pPr>
        <w:ind w:firstLineChars="200" w:firstLine="560"/>
        <w:rPr>
          <w:rFonts w:ascii="宋体" w:eastAsia="宋体" w:hAnsi="宋体" w:cs="Times New Roman" w:hint="eastAsia"/>
          <w:sz w:val="28"/>
          <w:szCs w:val="28"/>
        </w:rPr>
      </w:pPr>
      <w:r w:rsidRPr="0080460E">
        <w:rPr>
          <w:rFonts w:ascii="宋体" w:eastAsia="宋体" w:hAnsi="宋体" w:cs="Times New Roman"/>
          <w:sz w:val="28"/>
          <w:szCs w:val="28"/>
        </w:rPr>
        <w:t>本学位点为暨南大学</w:t>
      </w:r>
      <w:r w:rsidRPr="0080460E">
        <w:rPr>
          <w:rFonts w:ascii="宋体" w:eastAsia="宋体" w:hAnsi="宋体" w:cs="Times New Roman" w:hint="eastAsia"/>
          <w:sz w:val="28"/>
          <w:szCs w:val="28"/>
        </w:rPr>
        <w:t>审计</w:t>
      </w:r>
      <w:r w:rsidRPr="0080460E">
        <w:rPr>
          <w:rFonts w:ascii="宋体" w:eastAsia="宋体" w:hAnsi="宋体" w:cs="Times New Roman"/>
          <w:sz w:val="28"/>
          <w:szCs w:val="28"/>
        </w:rPr>
        <w:t>硕士专业学位（</w:t>
      </w:r>
      <w:r w:rsidRPr="0080460E">
        <w:rPr>
          <w:rFonts w:ascii="宋体" w:eastAsia="宋体" w:hAnsi="宋体" w:cs="Times New Roman" w:hint="eastAsia"/>
          <w:sz w:val="28"/>
          <w:szCs w:val="28"/>
        </w:rPr>
        <w:t>英文名称为</w:t>
      </w:r>
      <w:r w:rsidRPr="0080460E">
        <w:rPr>
          <w:rFonts w:ascii="宋体" w:eastAsia="宋体" w:hAnsi="宋体" w:cs="Times New Roman"/>
          <w:sz w:val="28"/>
          <w:szCs w:val="28"/>
        </w:rPr>
        <w:t xml:space="preserve">Master of Auditing, </w:t>
      </w:r>
      <w:r w:rsidRPr="0080460E">
        <w:rPr>
          <w:rFonts w:ascii="宋体" w:eastAsia="宋体" w:hAnsi="宋体" w:cs="Times New Roman" w:hint="eastAsia"/>
          <w:sz w:val="28"/>
          <w:szCs w:val="28"/>
        </w:rPr>
        <w:t>英文简称为</w:t>
      </w:r>
      <w:proofErr w:type="spellStart"/>
      <w:r w:rsidRPr="0080460E">
        <w:rPr>
          <w:rFonts w:ascii="宋体" w:eastAsia="宋体" w:hAnsi="宋体" w:cs="Times New Roman" w:hint="eastAsia"/>
          <w:sz w:val="28"/>
          <w:szCs w:val="28"/>
        </w:rPr>
        <w:t>MAud</w:t>
      </w:r>
      <w:proofErr w:type="spellEnd"/>
      <w:r w:rsidRPr="0080460E">
        <w:rPr>
          <w:rFonts w:ascii="宋体" w:eastAsia="宋体" w:hAnsi="宋体" w:cs="Times New Roman"/>
          <w:sz w:val="28"/>
          <w:szCs w:val="28"/>
        </w:rPr>
        <w:t>）授权点。2011年</w:t>
      </w:r>
      <w:r w:rsidRPr="0080460E">
        <w:rPr>
          <w:rFonts w:ascii="宋体" w:eastAsia="宋体" w:hAnsi="宋体" w:cs="Times New Roman" w:hint="eastAsia"/>
          <w:sz w:val="28"/>
          <w:szCs w:val="28"/>
        </w:rPr>
        <w:t>，</w:t>
      </w:r>
      <w:r w:rsidRPr="0080460E">
        <w:rPr>
          <w:rFonts w:ascii="宋体" w:eastAsia="宋体" w:hAnsi="宋体" w:cs="Times New Roman"/>
          <w:sz w:val="28"/>
          <w:szCs w:val="28"/>
        </w:rPr>
        <w:t>经国务院学位委员会审核通过，暨南大学成为全国首批审计硕士专业学位培养单位之一</w:t>
      </w:r>
      <w:r w:rsidRPr="0080460E">
        <w:rPr>
          <w:rFonts w:ascii="宋体" w:eastAsia="宋体" w:hAnsi="宋体" w:cs="Times New Roman" w:hint="eastAsia"/>
          <w:sz w:val="28"/>
          <w:szCs w:val="28"/>
        </w:rPr>
        <w:t>，并在当年开始招收审计硕士专业学位研究生。</w:t>
      </w:r>
      <w:r w:rsidRPr="0080460E">
        <w:rPr>
          <w:rFonts w:ascii="宋体" w:eastAsia="宋体" w:hAnsi="宋体" w:cs="Times New Roman"/>
          <w:sz w:val="28"/>
          <w:szCs w:val="28"/>
        </w:rPr>
        <w:t>审计硕士专业学位点主要依托暨南大学</w:t>
      </w:r>
      <w:r>
        <w:rPr>
          <w:rFonts w:ascii="宋体" w:eastAsia="宋体" w:hAnsi="宋体" w:cs="Times New Roman" w:hint="eastAsia"/>
          <w:sz w:val="28"/>
          <w:szCs w:val="28"/>
        </w:rPr>
        <w:t>管理学院</w:t>
      </w:r>
      <w:r w:rsidRPr="0080460E">
        <w:rPr>
          <w:rFonts w:ascii="宋体" w:eastAsia="宋体" w:hAnsi="宋体" w:cs="Times New Roman"/>
          <w:sz w:val="28"/>
          <w:szCs w:val="28"/>
        </w:rPr>
        <w:t>会计</w:t>
      </w:r>
      <w:r w:rsidRPr="0080460E">
        <w:rPr>
          <w:rFonts w:ascii="宋体" w:eastAsia="宋体" w:hAnsi="宋体" w:cs="Times New Roman" w:hint="eastAsia"/>
          <w:sz w:val="28"/>
          <w:szCs w:val="28"/>
        </w:rPr>
        <w:t>学</w:t>
      </w:r>
      <w:r w:rsidRPr="0080460E">
        <w:rPr>
          <w:rFonts w:ascii="宋体" w:eastAsia="宋体" w:hAnsi="宋体" w:cs="Times New Roman"/>
          <w:sz w:val="28"/>
          <w:szCs w:val="28"/>
        </w:rPr>
        <w:t>系，由会计</w:t>
      </w:r>
      <w:r w:rsidRPr="0080460E">
        <w:rPr>
          <w:rFonts w:ascii="宋体" w:eastAsia="宋体" w:hAnsi="宋体" w:cs="Times New Roman" w:hint="eastAsia"/>
          <w:sz w:val="28"/>
          <w:szCs w:val="28"/>
        </w:rPr>
        <w:t>学</w:t>
      </w:r>
      <w:r w:rsidRPr="0080460E">
        <w:rPr>
          <w:rFonts w:ascii="宋体" w:eastAsia="宋体" w:hAnsi="宋体" w:cs="Times New Roman"/>
          <w:sz w:val="28"/>
          <w:szCs w:val="28"/>
        </w:rPr>
        <w:t>系下设的暨南大学会计硕士教育中心负责行政管理工作。经过</w:t>
      </w:r>
      <w:r w:rsidRPr="0080460E">
        <w:rPr>
          <w:rFonts w:ascii="宋体" w:eastAsia="宋体" w:hAnsi="宋体" w:cs="Times New Roman" w:hint="eastAsia"/>
          <w:sz w:val="28"/>
          <w:szCs w:val="28"/>
        </w:rPr>
        <w:t>10</w:t>
      </w:r>
      <w:r w:rsidRPr="0080460E">
        <w:rPr>
          <w:rFonts w:ascii="宋体" w:eastAsia="宋体" w:hAnsi="宋体" w:cs="Times New Roman"/>
          <w:sz w:val="28"/>
          <w:szCs w:val="28"/>
        </w:rPr>
        <w:t>年的建设和发展，形成了较为突出的办学优势和专业培养特色。截至</w:t>
      </w:r>
      <w:r w:rsidRPr="0080460E">
        <w:rPr>
          <w:rFonts w:ascii="宋体" w:eastAsia="宋体" w:hAnsi="宋体" w:cs="Times New Roman" w:hint="eastAsia"/>
          <w:sz w:val="28"/>
          <w:szCs w:val="28"/>
        </w:rPr>
        <w:t>2021</w:t>
      </w:r>
      <w:r w:rsidRPr="0080460E">
        <w:rPr>
          <w:rFonts w:ascii="宋体" w:eastAsia="宋体" w:hAnsi="宋体" w:cs="Times New Roman"/>
          <w:sz w:val="28"/>
          <w:szCs w:val="28"/>
        </w:rPr>
        <w:t>年</w:t>
      </w:r>
      <w:r w:rsidRPr="0080460E">
        <w:rPr>
          <w:rFonts w:ascii="宋体" w:eastAsia="宋体" w:hAnsi="宋体" w:cs="Times New Roman" w:hint="eastAsia"/>
          <w:sz w:val="28"/>
          <w:szCs w:val="28"/>
        </w:rPr>
        <w:t>7</w:t>
      </w:r>
      <w:r w:rsidRPr="0080460E">
        <w:rPr>
          <w:rFonts w:ascii="宋体" w:eastAsia="宋体" w:hAnsi="宋体" w:cs="Times New Roman"/>
          <w:sz w:val="28"/>
          <w:szCs w:val="28"/>
        </w:rPr>
        <w:t>月</w:t>
      </w:r>
      <w:r w:rsidRPr="0080460E">
        <w:rPr>
          <w:rFonts w:ascii="宋体" w:eastAsia="宋体" w:hAnsi="宋体" w:cs="Times New Roman" w:hint="eastAsia"/>
          <w:sz w:val="28"/>
          <w:szCs w:val="28"/>
        </w:rPr>
        <w:t>，本学位点</w:t>
      </w:r>
      <w:r w:rsidRPr="0080460E">
        <w:rPr>
          <w:rFonts w:ascii="宋体" w:eastAsia="宋体" w:hAnsi="宋体" w:cs="Times New Roman"/>
          <w:sz w:val="28"/>
          <w:szCs w:val="28"/>
        </w:rPr>
        <w:t>已为政府审计机关、会计</w:t>
      </w:r>
      <w:r w:rsidRPr="0080460E">
        <w:rPr>
          <w:rFonts w:ascii="宋体" w:eastAsia="宋体" w:hAnsi="宋体" w:cs="Times New Roman" w:hint="eastAsia"/>
          <w:sz w:val="28"/>
          <w:szCs w:val="28"/>
        </w:rPr>
        <w:t>师</w:t>
      </w:r>
      <w:r w:rsidRPr="0080460E">
        <w:rPr>
          <w:rFonts w:ascii="宋体" w:eastAsia="宋体" w:hAnsi="宋体" w:cs="Times New Roman"/>
          <w:sz w:val="28"/>
          <w:szCs w:val="28"/>
        </w:rPr>
        <w:t>事务所、企业审计部门等</w:t>
      </w:r>
      <w:r w:rsidRPr="0080460E">
        <w:rPr>
          <w:rFonts w:ascii="宋体" w:eastAsia="宋体" w:hAnsi="宋体" w:cs="Times New Roman" w:hint="eastAsia"/>
          <w:sz w:val="28"/>
          <w:szCs w:val="28"/>
        </w:rPr>
        <w:t>单位</w:t>
      </w:r>
      <w:r w:rsidRPr="0080460E">
        <w:rPr>
          <w:rFonts w:ascii="宋体" w:eastAsia="宋体" w:hAnsi="宋体" w:cs="Times New Roman"/>
          <w:sz w:val="28"/>
          <w:szCs w:val="28"/>
        </w:rPr>
        <w:t>培养了</w:t>
      </w:r>
      <w:r w:rsidRPr="0080460E">
        <w:rPr>
          <w:rFonts w:ascii="宋体" w:eastAsia="宋体" w:hAnsi="宋体" w:cs="Times New Roman" w:hint="eastAsia"/>
          <w:sz w:val="28"/>
          <w:szCs w:val="28"/>
        </w:rPr>
        <w:t>180</w:t>
      </w:r>
      <w:r w:rsidRPr="0080460E">
        <w:rPr>
          <w:rFonts w:ascii="宋体" w:eastAsia="宋体" w:hAnsi="宋体" w:cs="Times New Roman"/>
          <w:sz w:val="28"/>
          <w:szCs w:val="28"/>
        </w:rPr>
        <w:t>名审计硕士毕业生</w:t>
      </w:r>
      <w:r w:rsidRPr="0080460E">
        <w:rPr>
          <w:rFonts w:ascii="宋体" w:eastAsia="宋体" w:hAnsi="宋体" w:cs="Times New Roman" w:hint="eastAsia"/>
          <w:sz w:val="28"/>
          <w:szCs w:val="28"/>
        </w:rPr>
        <w:t>，</w:t>
      </w:r>
      <w:r w:rsidRPr="0080460E">
        <w:rPr>
          <w:rFonts w:ascii="宋体" w:eastAsia="宋体" w:hAnsi="宋体" w:cs="Times New Roman"/>
          <w:sz w:val="28"/>
          <w:szCs w:val="28"/>
        </w:rPr>
        <w:t>已经成为了华南地区高水平、应用型</w:t>
      </w:r>
      <w:r w:rsidRPr="0080460E">
        <w:rPr>
          <w:rFonts w:ascii="宋体" w:eastAsia="宋体" w:hAnsi="宋体" w:cs="Times New Roman" w:hint="eastAsia"/>
          <w:sz w:val="28"/>
          <w:szCs w:val="28"/>
        </w:rPr>
        <w:t>审计</w:t>
      </w:r>
      <w:r w:rsidRPr="0080460E">
        <w:rPr>
          <w:rFonts w:ascii="宋体" w:eastAsia="宋体" w:hAnsi="宋体" w:cs="Times New Roman"/>
          <w:sz w:val="28"/>
          <w:szCs w:val="28"/>
        </w:rPr>
        <w:t>专门人才的培养基地。</w:t>
      </w:r>
    </w:p>
    <w:p w14:paraId="722D75FE" w14:textId="77777777" w:rsidR="009A7F2F" w:rsidRPr="0033552E" w:rsidRDefault="009A7F2F" w:rsidP="009A7F2F">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hint="eastAsia"/>
        </w:rPr>
        <w:t xml:space="preserve"> </w:t>
      </w:r>
      <w:r w:rsidRPr="0033552E">
        <w:rPr>
          <w:rFonts w:ascii="宋体" w:eastAsia="宋体" w:hAnsi="宋体" w:hint="eastAsia"/>
          <w:sz w:val="28"/>
          <w:szCs w:val="28"/>
        </w:rPr>
        <w:t>培养目标</w:t>
      </w:r>
    </w:p>
    <w:p w14:paraId="5514917A" w14:textId="77777777" w:rsidR="009A7F2F" w:rsidRDefault="009A7F2F" w:rsidP="009A7F2F">
      <w:pPr>
        <w:ind w:firstLineChars="200" w:firstLine="560"/>
        <w:rPr>
          <w:rFonts w:ascii="宋体" w:eastAsia="宋体" w:hAnsi="宋体" w:cs="Times New Roman" w:hint="eastAsia"/>
          <w:sz w:val="28"/>
          <w:szCs w:val="28"/>
        </w:rPr>
      </w:pPr>
      <w:r w:rsidRPr="000428C2">
        <w:rPr>
          <w:rFonts w:ascii="宋体" w:eastAsia="宋体" w:hAnsi="宋体" w:cs="Times New Roman" w:hint="eastAsia"/>
          <w:sz w:val="28"/>
          <w:szCs w:val="28"/>
        </w:rPr>
        <w:t>本学位点贯彻以“思政教育、素质教育与专业教育三位一体”的教育模式，重点面向珠三角、港澳台以及海内外地区，培养“懂中国国情、察中国政情、明中国民情、通中国人情”，具有“国际视野、战略思维和市场意识”，系统掌握</w:t>
      </w:r>
      <w:r w:rsidRPr="000428C2">
        <w:rPr>
          <w:rFonts w:ascii="宋体" w:eastAsia="宋体" w:hAnsi="宋体" w:cs="Times New Roman"/>
          <w:sz w:val="28"/>
          <w:szCs w:val="28"/>
        </w:rPr>
        <w:t>IT技术、人工智能等现代信息技术的复合型、应用型以及创新型的审计专门人才。</w:t>
      </w:r>
    </w:p>
    <w:p w14:paraId="111DC712"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学位标准</w:t>
      </w:r>
      <w:r w:rsidRPr="00EA6D87">
        <w:rPr>
          <w:rFonts w:ascii="宋体" w:eastAsia="宋体" w:hAnsi="宋体"/>
          <w:sz w:val="28"/>
          <w:szCs w:val="28"/>
        </w:rPr>
        <w:cr/>
      </w:r>
      <w:r w:rsidRPr="00EA6D87">
        <w:rPr>
          <w:rFonts w:ascii="宋体" w:eastAsia="宋体" w:hAnsi="宋体"/>
          <w:sz w:val="28"/>
          <w:szCs w:val="28"/>
        </w:rPr>
        <w:tab/>
      </w:r>
      <w:r w:rsidRPr="00B038CE">
        <w:rPr>
          <w:rFonts w:ascii="宋体" w:eastAsia="宋体" w:hAnsi="宋体" w:hint="eastAsia"/>
          <w:sz w:val="28"/>
          <w:szCs w:val="28"/>
        </w:rPr>
        <w:t>本学位点授予</w:t>
      </w:r>
      <w:r>
        <w:rPr>
          <w:rFonts w:ascii="宋体" w:eastAsia="宋体" w:hAnsi="宋体" w:hint="eastAsia"/>
          <w:sz w:val="28"/>
          <w:szCs w:val="28"/>
        </w:rPr>
        <w:t>审计</w:t>
      </w:r>
      <w:r w:rsidRPr="00B038CE">
        <w:rPr>
          <w:rFonts w:ascii="宋体" w:eastAsia="宋体" w:hAnsi="宋体" w:hint="eastAsia"/>
          <w:sz w:val="28"/>
          <w:szCs w:val="28"/>
        </w:rPr>
        <w:t>硕士学位，根据《暨南大学学位授予工作实施细则》，现将硕士学位授予标准摘录如下：</w:t>
      </w:r>
      <w:r w:rsidRPr="00B038CE">
        <w:rPr>
          <w:rFonts w:ascii="宋体" w:eastAsia="宋体" w:hAnsi="宋体"/>
          <w:sz w:val="28"/>
          <w:szCs w:val="28"/>
        </w:rPr>
        <w:cr/>
        <w:t>2.1硕士学位的学术水平</w:t>
      </w:r>
      <w:r w:rsidRPr="00B038CE">
        <w:rPr>
          <w:rFonts w:ascii="宋体" w:eastAsia="宋体" w:hAnsi="宋体"/>
          <w:sz w:val="28"/>
          <w:szCs w:val="28"/>
        </w:rPr>
        <w:cr/>
      </w:r>
      <w:r w:rsidRPr="00B038CE">
        <w:rPr>
          <w:rFonts w:ascii="宋体" w:eastAsia="宋体" w:hAnsi="宋体"/>
          <w:sz w:val="28"/>
          <w:szCs w:val="28"/>
        </w:rPr>
        <w:tab/>
        <w:t>学位申请人遵守学术道德规范，完成了培养计划的各项要求；通</w:t>
      </w:r>
      <w:r w:rsidRPr="00B038CE">
        <w:rPr>
          <w:rFonts w:ascii="宋体" w:eastAsia="宋体" w:hAnsi="宋体"/>
          <w:sz w:val="28"/>
          <w:szCs w:val="28"/>
        </w:rPr>
        <w:lastRenderedPageBreak/>
        <w:t>过硕士学位课程考试和学位论文答辩，成绩合格，达到下述学术水平者，可授予硕士学位</w:t>
      </w:r>
      <w:r>
        <w:rPr>
          <w:rFonts w:ascii="宋体" w:eastAsia="宋体" w:hAnsi="宋体" w:hint="eastAsia"/>
          <w:sz w:val="28"/>
          <w:szCs w:val="28"/>
        </w:rPr>
        <w:t>：</w:t>
      </w:r>
    </w:p>
    <w:p w14:paraId="3E6AB789" w14:textId="77777777" w:rsidR="009A7F2F" w:rsidRDefault="009A7F2F" w:rsidP="009A7F2F">
      <w:pPr>
        <w:ind w:firstLineChars="200" w:firstLine="560"/>
        <w:rPr>
          <w:rFonts w:ascii="宋体" w:eastAsia="宋体" w:hAnsi="宋体" w:hint="eastAsia"/>
          <w:sz w:val="28"/>
          <w:szCs w:val="28"/>
        </w:rPr>
      </w:pPr>
      <w:r>
        <w:rPr>
          <w:rFonts w:ascii="宋体" w:eastAsia="宋体" w:hAnsi="宋体" w:hint="eastAsia"/>
          <w:sz w:val="28"/>
          <w:szCs w:val="28"/>
        </w:rPr>
        <w:t>（1）</w:t>
      </w:r>
      <w:r w:rsidRPr="00B038CE">
        <w:rPr>
          <w:rFonts w:ascii="宋体" w:eastAsia="宋体" w:hAnsi="宋体"/>
          <w:sz w:val="28"/>
          <w:szCs w:val="28"/>
        </w:rPr>
        <w:t>掌握马克思主义的基本理论（港澳和台湾学生、外籍华人学生改为修读通识教育课）。</w:t>
      </w:r>
    </w:p>
    <w:p w14:paraId="1F0FCCE0" w14:textId="77777777" w:rsidR="009A7F2F" w:rsidRDefault="009A7F2F" w:rsidP="009A7F2F">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2</w:t>
      </w:r>
      <w:r>
        <w:rPr>
          <w:rFonts w:ascii="宋体" w:eastAsia="宋体" w:hAnsi="宋体" w:hint="eastAsia"/>
          <w:sz w:val="28"/>
          <w:szCs w:val="28"/>
        </w:rPr>
        <w:t>）</w:t>
      </w:r>
      <w:r w:rsidRPr="00B038CE">
        <w:rPr>
          <w:rFonts w:ascii="宋体" w:eastAsia="宋体" w:hAnsi="宋体"/>
          <w:sz w:val="28"/>
          <w:szCs w:val="28"/>
        </w:rPr>
        <w:t>在本门学科上掌握坚实的基础理论和系统的专门知识。</w:t>
      </w:r>
    </w:p>
    <w:p w14:paraId="3C337981" w14:textId="77777777" w:rsidR="009A7F2F" w:rsidRDefault="009A7F2F" w:rsidP="009A7F2F">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3</w:t>
      </w:r>
      <w:r>
        <w:rPr>
          <w:rFonts w:ascii="宋体" w:eastAsia="宋体" w:hAnsi="宋体" w:hint="eastAsia"/>
          <w:sz w:val="28"/>
          <w:szCs w:val="28"/>
        </w:rPr>
        <w:t>）</w:t>
      </w:r>
      <w:r w:rsidRPr="00B038CE">
        <w:rPr>
          <w:rFonts w:ascii="宋体" w:eastAsia="宋体" w:hAnsi="宋体"/>
          <w:sz w:val="28"/>
          <w:szCs w:val="28"/>
        </w:rPr>
        <w:t>具有从事科学研究工作或独立从事实际工作的专门技术水平。</w:t>
      </w:r>
    </w:p>
    <w:p w14:paraId="1DC91252" w14:textId="77777777" w:rsidR="009A7F2F" w:rsidRPr="00EA6D87" w:rsidRDefault="009A7F2F" w:rsidP="009A7F2F">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4</w:t>
      </w:r>
      <w:r>
        <w:rPr>
          <w:rFonts w:ascii="宋体" w:eastAsia="宋体" w:hAnsi="宋体" w:hint="eastAsia"/>
          <w:sz w:val="28"/>
          <w:szCs w:val="28"/>
        </w:rPr>
        <w:t>）</w:t>
      </w:r>
      <w:r w:rsidRPr="00B038CE">
        <w:rPr>
          <w:rFonts w:ascii="宋体" w:eastAsia="宋体" w:hAnsi="宋体"/>
          <w:sz w:val="28"/>
          <w:szCs w:val="28"/>
        </w:rPr>
        <w:t>能运用第一外国语熟练地阅读本专</w:t>
      </w:r>
      <w:r w:rsidRPr="00B038CE">
        <w:rPr>
          <w:rFonts w:ascii="宋体" w:eastAsia="宋体" w:hAnsi="宋体" w:hint="eastAsia"/>
          <w:sz w:val="28"/>
          <w:szCs w:val="28"/>
        </w:rPr>
        <w:t>业的文献资料，并能写出论文的外文摘要。</w:t>
      </w:r>
      <w:r w:rsidRPr="00B038CE">
        <w:rPr>
          <w:rFonts w:ascii="宋体" w:eastAsia="宋体" w:hAnsi="宋体"/>
          <w:sz w:val="28"/>
          <w:szCs w:val="28"/>
        </w:rPr>
        <w:cr/>
        <w:t>2.2硕士学位的课程考试和要求</w:t>
      </w:r>
      <w:r w:rsidRPr="00B038CE">
        <w:rPr>
          <w:rFonts w:ascii="宋体" w:eastAsia="宋体" w:hAnsi="宋体"/>
          <w:sz w:val="28"/>
          <w:szCs w:val="28"/>
        </w:rPr>
        <w:cr/>
      </w:r>
      <w:r w:rsidRPr="00B038CE">
        <w:rPr>
          <w:rFonts w:ascii="宋体" w:eastAsia="宋体" w:hAnsi="宋体"/>
          <w:sz w:val="28"/>
          <w:szCs w:val="28"/>
        </w:rPr>
        <w:tab/>
        <w:t>学位申请人必须在学位论文答辩以前，通过学位课程考试。硕士学位的课程考试，应按培养方案的规定执行。学位课程平均成绩必须不低于75分。课程考试的其他具体要求，参照《暨南大学研究生学业成绩考核管理规定》及《暨南大学研究生课程管理办法》中的有关条款执行。</w:t>
      </w:r>
      <w:r w:rsidRPr="00B038CE">
        <w:rPr>
          <w:rFonts w:ascii="宋体" w:eastAsia="宋体" w:hAnsi="宋体"/>
          <w:sz w:val="28"/>
          <w:szCs w:val="28"/>
        </w:rPr>
        <w:cr/>
        <w:t>2.3学位申请者须履行以下程序而获得学位</w:t>
      </w:r>
      <w:r w:rsidRPr="00B038CE">
        <w:rPr>
          <w:rFonts w:ascii="宋体" w:eastAsia="宋体" w:hAnsi="宋体"/>
          <w:sz w:val="28"/>
          <w:szCs w:val="28"/>
        </w:rPr>
        <w:cr/>
      </w:r>
      <w:r w:rsidRPr="00B038CE">
        <w:rPr>
          <w:rFonts w:ascii="宋体" w:eastAsia="宋体" w:hAnsi="宋体"/>
          <w:sz w:val="28"/>
          <w:szCs w:val="28"/>
        </w:rPr>
        <w:tab/>
      </w:r>
      <w:r>
        <w:rPr>
          <w:rFonts w:ascii="宋体" w:eastAsia="宋体" w:hAnsi="宋体" w:hint="eastAsia"/>
          <w:sz w:val="28"/>
          <w:szCs w:val="28"/>
        </w:rPr>
        <w:t>（1）</w:t>
      </w:r>
      <w:r w:rsidRPr="00B038CE">
        <w:rPr>
          <w:rFonts w:ascii="宋体" w:eastAsia="宋体" w:hAnsi="宋体"/>
          <w:sz w:val="28"/>
          <w:szCs w:val="28"/>
        </w:rPr>
        <w:t>学位申请者，应填写《暨南大学博士（硕士）学位申请表》（或申请学位审核表）等相关材料。</w:t>
      </w:r>
      <w:r w:rsidRPr="00B038CE">
        <w:rPr>
          <w:rFonts w:ascii="宋体" w:eastAsia="宋体" w:hAnsi="宋体"/>
          <w:sz w:val="28"/>
          <w:szCs w:val="28"/>
        </w:rPr>
        <w:cr/>
      </w:r>
      <w:r w:rsidRPr="00B038CE">
        <w:rPr>
          <w:rFonts w:ascii="宋体" w:eastAsia="宋体" w:hAnsi="宋体"/>
          <w:sz w:val="28"/>
          <w:szCs w:val="28"/>
        </w:rPr>
        <w:tab/>
      </w:r>
      <w:r>
        <w:rPr>
          <w:rFonts w:ascii="宋体" w:eastAsia="宋体" w:hAnsi="宋体" w:hint="eastAsia"/>
          <w:sz w:val="28"/>
          <w:szCs w:val="28"/>
        </w:rPr>
        <w:t>（2）</w:t>
      </w:r>
      <w:r w:rsidRPr="00B038CE">
        <w:rPr>
          <w:rFonts w:ascii="宋体" w:eastAsia="宋体" w:hAnsi="宋体"/>
          <w:sz w:val="28"/>
          <w:szCs w:val="28"/>
        </w:rPr>
        <w:t>硕士毕业生在</w:t>
      </w:r>
      <w:r w:rsidRPr="00B038CE">
        <w:rPr>
          <w:rFonts w:ascii="宋体" w:eastAsia="宋体" w:hAnsi="宋体" w:hint="eastAsia"/>
          <w:sz w:val="28"/>
          <w:szCs w:val="28"/>
        </w:rPr>
        <w:t>申请相应学位时，必须提交导师审核通过的学位论文。</w:t>
      </w:r>
      <w:r w:rsidRPr="00B038CE">
        <w:rPr>
          <w:rFonts w:ascii="宋体" w:eastAsia="宋体" w:hAnsi="宋体"/>
          <w:sz w:val="28"/>
          <w:szCs w:val="28"/>
        </w:rPr>
        <w:cr/>
      </w:r>
      <w:r w:rsidRPr="00B038CE">
        <w:rPr>
          <w:rFonts w:ascii="宋体" w:eastAsia="宋体" w:hAnsi="宋体"/>
          <w:sz w:val="28"/>
          <w:szCs w:val="28"/>
        </w:rPr>
        <w:tab/>
      </w:r>
      <w:r>
        <w:rPr>
          <w:rFonts w:ascii="宋体" w:eastAsia="宋体" w:hAnsi="宋体" w:hint="eastAsia"/>
          <w:sz w:val="28"/>
          <w:szCs w:val="28"/>
        </w:rPr>
        <w:t>（3）</w:t>
      </w:r>
      <w:r w:rsidRPr="00B038CE">
        <w:rPr>
          <w:rFonts w:ascii="宋体" w:eastAsia="宋体" w:hAnsi="宋体"/>
          <w:sz w:val="28"/>
          <w:szCs w:val="28"/>
        </w:rPr>
        <w:t>各学科、专业组织进行学位论文评阅和答辩。</w:t>
      </w:r>
      <w:r w:rsidRPr="00B038CE">
        <w:rPr>
          <w:rFonts w:ascii="宋体" w:eastAsia="宋体" w:hAnsi="宋体"/>
          <w:sz w:val="28"/>
          <w:szCs w:val="28"/>
        </w:rPr>
        <w:cr/>
      </w:r>
      <w:r w:rsidRPr="00B038CE">
        <w:rPr>
          <w:rFonts w:ascii="宋体" w:eastAsia="宋体" w:hAnsi="宋体"/>
          <w:sz w:val="28"/>
          <w:szCs w:val="28"/>
        </w:rPr>
        <w:tab/>
      </w:r>
      <w:r>
        <w:rPr>
          <w:rFonts w:ascii="宋体" w:eastAsia="宋体" w:hAnsi="宋体" w:hint="eastAsia"/>
          <w:sz w:val="28"/>
          <w:szCs w:val="28"/>
        </w:rPr>
        <w:t>（4）</w:t>
      </w:r>
      <w:r w:rsidRPr="00B038CE">
        <w:rPr>
          <w:rFonts w:ascii="宋体" w:eastAsia="宋体" w:hAnsi="宋体"/>
          <w:sz w:val="28"/>
          <w:szCs w:val="28"/>
        </w:rPr>
        <w:t>各分委会对学位申请者有关条件和论文答辩情况进行审议，</w:t>
      </w:r>
      <w:r w:rsidRPr="00B038CE">
        <w:rPr>
          <w:rFonts w:ascii="宋体" w:eastAsia="宋体" w:hAnsi="宋体"/>
          <w:sz w:val="28"/>
          <w:szCs w:val="28"/>
        </w:rPr>
        <w:lastRenderedPageBreak/>
        <w:t>通过后，报学校学位评定委员会审批。</w:t>
      </w:r>
      <w:r w:rsidRPr="00B038CE">
        <w:rPr>
          <w:rFonts w:ascii="宋体" w:eastAsia="宋体" w:hAnsi="宋体"/>
          <w:sz w:val="28"/>
          <w:szCs w:val="28"/>
        </w:rPr>
        <w:cr/>
      </w:r>
      <w:r w:rsidRPr="00B038CE">
        <w:rPr>
          <w:rFonts w:ascii="宋体" w:eastAsia="宋体" w:hAnsi="宋体"/>
          <w:sz w:val="28"/>
          <w:szCs w:val="28"/>
        </w:rPr>
        <w:tab/>
      </w:r>
      <w:r>
        <w:rPr>
          <w:rFonts w:ascii="宋体" w:eastAsia="宋体" w:hAnsi="宋体" w:hint="eastAsia"/>
          <w:sz w:val="28"/>
          <w:szCs w:val="28"/>
        </w:rPr>
        <w:t>（5）</w:t>
      </w:r>
      <w:r w:rsidRPr="00B038CE">
        <w:rPr>
          <w:rFonts w:ascii="宋体" w:eastAsia="宋体" w:hAnsi="宋体"/>
          <w:sz w:val="28"/>
          <w:szCs w:val="28"/>
        </w:rPr>
        <w:t>学校于每年1月和7月举行学位授予仪式，为硕士学位获得者颁发学位证书。</w:t>
      </w:r>
    </w:p>
    <w:p w14:paraId="45D0A011" w14:textId="77777777" w:rsidR="009A7F2F" w:rsidRPr="0033552E" w:rsidRDefault="009A7F2F" w:rsidP="009A7F2F">
      <w:pPr>
        <w:rPr>
          <w:rFonts w:ascii="宋体" w:eastAsia="宋体" w:hAnsi="宋体" w:hint="eastAsia"/>
          <w:sz w:val="28"/>
          <w:szCs w:val="28"/>
        </w:rPr>
      </w:pPr>
      <w:r w:rsidRPr="0033552E">
        <w:rPr>
          <w:rFonts w:ascii="宋体" w:eastAsia="宋体" w:hAnsi="宋体" w:hint="eastAsia"/>
          <w:sz w:val="28"/>
          <w:szCs w:val="28"/>
        </w:rPr>
        <w:t>二、基本条件</w:t>
      </w:r>
    </w:p>
    <w:p w14:paraId="6F998291"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培养特色</w:t>
      </w:r>
    </w:p>
    <w:p w14:paraId="6F32DF12" w14:textId="41A16D7A" w:rsidR="009A7F2F" w:rsidRPr="00BA70F2" w:rsidRDefault="009A7F2F" w:rsidP="009A7F2F">
      <w:pPr>
        <w:rPr>
          <w:rFonts w:ascii="宋体" w:eastAsia="宋体" w:hAnsi="宋体" w:hint="eastAsia"/>
          <w:sz w:val="28"/>
          <w:szCs w:val="28"/>
        </w:rPr>
      </w:pPr>
      <w:r>
        <w:rPr>
          <w:noProof/>
        </w:rPr>
        <mc:AlternateContent>
          <mc:Choice Requires="wpg">
            <w:drawing>
              <wp:anchor distT="0" distB="0" distL="114300" distR="114300" simplePos="0" relativeHeight="251660288" behindDoc="0" locked="0" layoutInCell="1" allowOverlap="1" wp14:anchorId="35E39C9E" wp14:editId="7C436C5F">
                <wp:simplePos x="0" y="0"/>
                <wp:positionH relativeFrom="margin">
                  <wp:align>left</wp:align>
                </wp:positionH>
                <wp:positionV relativeFrom="paragraph">
                  <wp:posOffset>97155</wp:posOffset>
                </wp:positionV>
                <wp:extent cx="5934075" cy="6068695"/>
                <wp:effectExtent l="0" t="0" r="0" b="8255"/>
                <wp:wrapNone/>
                <wp:docPr id="1980109127"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34075" cy="6068695"/>
                          <a:chOff x="1449" y="1525"/>
                          <a:chExt cx="9033" cy="8784"/>
                        </a:xfrm>
                      </wpg:grpSpPr>
                      <wps:wsp>
                        <wps:cNvPr id="2" name="矩形 37"/>
                        <wps:cNvSpPr>
                          <a:spLocks noChangeArrowheads="1"/>
                        </wps:cNvSpPr>
                        <wps:spPr bwMode="auto">
                          <a:xfrm>
                            <a:off x="4542" y="4509"/>
                            <a:ext cx="1365" cy="1057"/>
                          </a:xfrm>
                          <a:prstGeom prst="rect">
                            <a:avLst/>
                          </a:prstGeom>
                          <a:noFill/>
                          <a:ln w="12700">
                            <a:solidFill>
                              <a:srgbClr val="000000">
                                <a:lumMod val="100000"/>
                                <a:lumOff val="0"/>
                              </a:srgbClr>
                            </a:solidFill>
                            <a:miter lim="800000"/>
                          </a:ln>
                        </wps:spPr>
                        <wps:txbx>
                          <w:txbxContent>
                            <w:p w14:paraId="3ED3FFC6" w14:textId="77777777" w:rsidR="009A7F2F" w:rsidRPr="00DE0976" w:rsidRDefault="009A7F2F" w:rsidP="009A7F2F">
                              <w:pPr>
                                <w:jc w:val="center"/>
                                <w:rPr>
                                  <w:rFonts w:asciiTheme="minorEastAsia" w:hAnsiTheme="minorEastAsia" w:hint="eastAsia"/>
                                  <w:color w:val="000000"/>
                                </w:rPr>
                              </w:pPr>
                              <w:r w:rsidRPr="00DE0976">
                                <w:rPr>
                                  <w:rFonts w:asciiTheme="minorEastAsia" w:hAnsiTheme="minorEastAsia" w:hint="eastAsia"/>
                                  <w:color w:val="000000"/>
                                </w:rPr>
                                <w:t>公共基础</w:t>
                              </w:r>
                            </w:p>
                            <w:p w14:paraId="66082DDD" w14:textId="77777777" w:rsidR="009A7F2F" w:rsidRPr="00DE0976" w:rsidRDefault="009A7F2F" w:rsidP="009A7F2F">
                              <w:pPr>
                                <w:jc w:val="center"/>
                                <w:rPr>
                                  <w:rFonts w:asciiTheme="minorEastAsia" w:hAnsiTheme="minorEastAsia" w:hint="eastAsia"/>
                                  <w:color w:val="000000"/>
                                </w:rPr>
                              </w:pPr>
                              <w:r w:rsidRPr="00DE0976">
                                <w:rPr>
                                  <w:rFonts w:asciiTheme="minorEastAsia" w:hAnsiTheme="minorEastAsia" w:hint="eastAsia"/>
                                  <w:color w:val="000000"/>
                                </w:rPr>
                                <w:t>课程</w:t>
                              </w:r>
                            </w:p>
                          </w:txbxContent>
                        </wps:txbx>
                        <wps:bodyPr rot="0" vert="horz" wrap="square" lIns="91440" tIns="45720" rIns="91440" bIns="45720" anchor="ctr" anchorCtr="0" upright="1">
                          <a:noAutofit/>
                        </wps:bodyPr>
                      </wps:wsp>
                      <wps:wsp>
                        <wps:cNvPr id="3" name="矩形 38"/>
                        <wps:cNvSpPr>
                          <a:spLocks noChangeArrowheads="1"/>
                        </wps:cNvSpPr>
                        <wps:spPr bwMode="auto">
                          <a:xfrm>
                            <a:off x="3131" y="5609"/>
                            <a:ext cx="1383" cy="1057"/>
                          </a:xfrm>
                          <a:prstGeom prst="rect">
                            <a:avLst/>
                          </a:prstGeom>
                          <a:noFill/>
                          <a:ln w="12700">
                            <a:solidFill>
                              <a:srgbClr val="000000">
                                <a:lumMod val="100000"/>
                                <a:lumOff val="0"/>
                              </a:srgbClr>
                            </a:solidFill>
                            <a:miter lim="800000"/>
                          </a:ln>
                        </wps:spPr>
                        <wps:txbx>
                          <w:txbxContent>
                            <w:p w14:paraId="0705211E" w14:textId="77777777" w:rsidR="009A7F2F" w:rsidRPr="00B370C1" w:rsidRDefault="009A7F2F" w:rsidP="009A7F2F">
                              <w:pPr>
                                <w:rPr>
                                  <w:rFonts w:asciiTheme="minorEastAsia" w:hAnsiTheme="minorEastAsia" w:hint="eastAsia"/>
                                </w:rPr>
                              </w:pPr>
                              <w:r w:rsidRPr="00B370C1">
                                <w:rPr>
                                  <w:rFonts w:asciiTheme="minorEastAsia" w:hAnsiTheme="minorEastAsia" w:hint="eastAsia"/>
                                  <w:color w:val="000000"/>
                                </w:rPr>
                                <w:t>国际化课程</w:t>
                              </w:r>
                            </w:p>
                          </w:txbxContent>
                        </wps:txbx>
                        <wps:bodyPr rot="0" vert="horz" wrap="square" lIns="91440" tIns="45720" rIns="91440" bIns="45720" anchor="ctr" anchorCtr="0" upright="1">
                          <a:noAutofit/>
                        </wps:bodyPr>
                      </wps:wsp>
                      <wps:wsp>
                        <wps:cNvPr id="4" name="矩形 39"/>
                        <wps:cNvSpPr>
                          <a:spLocks noChangeArrowheads="1"/>
                        </wps:cNvSpPr>
                        <wps:spPr bwMode="auto">
                          <a:xfrm>
                            <a:off x="4542" y="5609"/>
                            <a:ext cx="1364" cy="1055"/>
                          </a:xfrm>
                          <a:prstGeom prst="rect">
                            <a:avLst/>
                          </a:prstGeom>
                          <a:noFill/>
                          <a:ln w="12700">
                            <a:solidFill>
                              <a:srgbClr val="000000">
                                <a:lumMod val="100000"/>
                                <a:lumOff val="0"/>
                              </a:srgbClr>
                            </a:solidFill>
                            <a:miter lim="800000"/>
                          </a:ln>
                        </wps:spPr>
                        <wps:txbx>
                          <w:txbxContent>
                            <w:p w14:paraId="6B3E0F9F"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管理类课程</w:t>
                              </w:r>
                            </w:p>
                          </w:txbxContent>
                        </wps:txbx>
                        <wps:bodyPr rot="0" vert="horz" wrap="square" lIns="91440" tIns="45720" rIns="91440" bIns="45720" anchor="ctr" anchorCtr="0" upright="1">
                          <a:noAutofit/>
                        </wps:bodyPr>
                      </wps:wsp>
                      <wps:wsp>
                        <wps:cNvPr id="5" name="矩形 40"/>
                        <wps:cNvSpPr>
                          <a:spLocks noChangeArrowheads="1"/>
                        </wps:cNvSpPr>
                        <wps:spPr bwMode="auto">
                          <a:xfrm>
                            <a:off x="3125" y="4509"/>
                            <a:ext cx="1389" cy="1058"/>
                          </a:xfrm>
                          <a:prstGeom prst="rect">
                            <a:avLst/>
                          </a:prstGeom>
                          <a:solidFill>
                            <a:srgbClr val="FFFFFF"/>
                          </a:solidFill>
                          <a:ln w="12700">
                            <a:solidFill>
                              <a:srgbClr val="000000">
                                <a:lumMod val="100000"/>
                                <a:lumOff val="0"/>
                              </a:srgbClr>
                            </a:solidFill>
                            <a:miter lim="800000"/>
                          </a:ln>
                        </wps:spPr>
                        <wps:txbx>
                          <w:txbxContent>
                            <w:p w14:paraId="1F9DFDEF"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会计类课程</w:t>
                              </w:r>
                            </w:p>
                            <w:p w14:paraId="0B23891A"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审计/财务类课程</w:t>
                              </w:r>
                            </w:p>
                            <w:p w14:paraId="6D4F64AA" w14:textId="77777777" w:rsidR="009A7F2F" w:rsidRDefault="009A7F2F" w:rsidP="009A7F2F">
                              <w:pPr>
                                <w:jc w:val="center"/>
                                <w:rPr>
                                  <w:rFonts w:ascii="华文中宋" w:eastAsia="华文中宋" w:hAnsi="华文中宋" w:hint="eastAsia"/>
                                  <w:color w:val="000000"/>
                                </w:rPr>
                              </w:pPr>
                            </w:p>
                          </w:txbxContent>
                        </wps:txbx>
                        <wps:bodyPr rot="0" vert="horz" wrap="square" lIns="91440" tIns="45720" rIns="91440" bIns="45720" anchor="ctr" anchorCtr="0" upright="1">
                          <a:noAutofit/>
                        </wps:bodyPr>
                      </wps:wsp>
                      <wps:wsp>
                        <wps:cNvPr id="6" name="Text Box 7"/>
                        <wps:cNvSpPr txBox="1">
                          <a:spLocks noChangeArrowheads="1"/>
                        </wps:cNvSpPr>
                        <wps:spPr bwMode="auto">
                          <a:xfrm>
                            <a:off x="4001" y="3993"/>
                            <a:ext cx="1087" cy="443"/>
                          </a:xfrm>
                          <a:prstGeom prst="rect">
                            <a:avLst/>
                          </a:prstGeom>
                          <a:solidFill>
                            <a:srgbClr val="FFFFFF"/>
                          </a:solidFill>
                          <a:ln>
                            <a:noFill/>
                          </a:ln>
                        </wps:spPr>
                        <wps:txbx>
                          <w:txbxContent>
                            <w:p w14:paraId="3551C155" w14:textId="77777777" w:rsidR="009A7F2F" w:rsidRDefault="009A7F2F" w:rsidP="009A7F2F">
                              <w:r>
                                <w:rPr>
                                  <w:rFonts w:hint="eastAsia"/>
                                </w:rPr>
                                <w:t>“</w:t>
                              </w:r>
                              <w:r>
                                <w:rPr>
                                  <w:rFonts w:ascii="黑体" w:eastAsia="黑体" w:hAnsi="黑体" w:hint="eastAsia"/>
                                  <w:b/>
                                </w:rPr>
                                <w:t>知</w:t>
                              </w:r>
                              <w:r>
                                <w:rPr>
                                  <w:rFonts w:hint="eastAsia"/>
                                </w:rPr>
                                <w:t>”</w:t>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7049" y="3986"/>
                            <a:ext cx="896" cy="444"/>
                          </a:xfrm>
                          <a:prstGeom prst="rect">
                            <a:avLst/>
                          </a:prstGeom>
                          <a:solidFill>
                            <a:srgbClr val="FFFFFF"/>
                          </a:solidFill>
                          <a:ln>
                            <a:noFill/>
                          </a:ln>
                        </wps:spPr>
                        <wps:txbx>
                          <w:txbxContent>
                            <w:p w14:paraId="74F5A794" w14:textId="77777777" w:rsidR="009A7F2F" w:rsidRDefault="009A7F2F" w:rsidP="009A7F2F">
                              <w:r>
                                <w:rPr>
                                  <w:rFonts w:hint="eastAsia"/>
                                </w:rPr>
                                <w:t>“</w:t>
                              </w:r>
                              <w:r>
                                <w:rPr>
                                  <w:rFonts w:ascii="黑体" w:eastAsia="黑体" w:hAnsi="黑体" w:hint="eastAsia"/>
                                  <w:b/>
                                </w:rPr>
                                <w:t>行</w:t>
                              </w:r>
                              <w:r>
                                <w:rPr>
                                  <w:rFonts w:hint="eastAsia"/>
                                </w:rPr>
                                <w:t>”</w:t>
                              </w:r>
                            </w:p>
                          </w:txbxContent>
                        </wps:txbx>
                        <wps:bodyPr rot="0" vert="horz" wrap="square" lIns="91440" tIns="45720" rIns="91440" bIns="45720" anchor="t" anchorCtr="0" upright="1">
                          <a:noAutofit/>
                        </wps:bodyPr>
                      </wps:wsp>
                      <wpg:grpSp>
                        <wpg:cNvPr id="8" name="组合 45"/>
                        <wpg:cNvGrpSpPr/>
                        <wpg:grpSpPr>
                          <a:xfrm>
                            <a:off x="6003" y="4509"/>
                            <a:ext cx="2783" cy="2160"/>
                            <a:chOff x="0" y="0"/>
                            <a:chExt cx="26367" cy="16263"/>
                          </a:xfrm>
                        </wpg:grpSpPr>
                        <wps:wsp>
                          <wps:cNvPr id="9" name="矩形 46"/>
                          <wps:cNvSpPr>
                            <a:spLocks noChangeArrowheads="1"/>
                          </wps:cNvSpPr>
                          <wps:spPr bwMode="auto">
                            <a:xfrm>
                              <a:off x="0" y="8281"/>
                              <a:ext cx="12794" cy="7982"/>
                            </a:xfrm>
                            <a:prstGeom prst="rect">
                              <a:avLst/>
                            </a:prstGeom>
                            <a:noFill/>
                            <a:ln w="12700">
                              <a:solidFill>
                                <a:srgbClr val="000000">
                                  <a:lumMod val="100000"/>
                                  <a:lumOff val="0"/>
                                </a:srgbClr>
                              </a:solidFill>
                              <a:miter lim="800000"/>
                            </a:ln>
                          </wps:spPr>
                          <wps:txbx>
                            <w:txbxContent>
                              <w:p w14:paraId="75CA8231"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案例教学与开发</w:t>
                                </w:r>
                              </w:p>
                            </w:txbxContent>
                          </wps:txbx>
                          <wps:bodyPr rot="0" vert="horz" wrap="square" lIns="91440" tIns="45720" rIns="91440" bIns="45720" anchor="ctr" anchorCtr="0" upright="1">
                            <a:noAutofit/>
                          </wps:bodyPr>
                        </wps:wsp>
                        <wps:wsp>
                          <wps:cNvPr id="10" name="矩形 47"/>
                          <wps:cNvSpPr>
                            <a:spLocks noChangeArrowheads="1"/>
                          </wps:cNvSpPr>
                          <wps:spPr bwMode="auto">
                            <a:xfrm>
                              <a:off x="13093" y="0"/>
                              <a:ext cx="13274" cy="8045"/>
                            </a:xfrm>
                            <a:prstGeom prst="rect">
                              <a:avLst/>
                            </a:prstGeom>
                            <a:noFill/>
                            <a:ln w="12700">
                              <a:solidFill>
                                <a:srgbClr val="000000">
                                  <a:lumMod val="100000"/>
                                  <a:lumOff val="0"/>
                                </a:srgbClr>
                              </a:solidFill>
                              <a:miter lim="800000"/>
                            </a:ln>
                          </wps:spPr>
                          <wps:txbx>
                            <w:txbxContent>
                              <w:p w14:paraId="6FE8BFCC" w14:textId="77777777" w:rsidR="009A7F2F" w:rsidRPr="00B370C1" w:rsidRDefault="009A7F2F" w:rsidP="009A7F2F">
                                <w:pPr>
                                  <w:jc w:val="left"/>
                                  <w:rPr>
                                    <w:rFonts w:asciiTheme="minorEastAsia" w:hAnsiTheme="minorEastAsia" w:hint="eastAsia"/>
                                    <w:color w:val="000000"/>
                                  </w:rPr>
                                </w:pPr>
                                <w:r w:rsidRPr="00B370C1">
                                  <w:rPr>
                                    <w:rFonts w:asciiTheme="minorEastAsia" w:hAnsiTheme="minorEastAsia" w:hint="eastAsia"/>
                                    <w:color w:val="000000"/>
                                  </w:rPr>
                                  <w:t>双导师制、集中实习、横向课题</w:t>
                                </w:r>
                              </w:p>
                            </w:txbxContent>
                          </wps:txbx>
                          <wps:bodyPr rot="0" vert="horz" wrap="square" lIns="91440" tIns="45720" rIns="91440" bIns="45720" anchor="ctr" anchorCtr="0" upright="1">
                            <a:noAutofit/>
                          </wps:bodyPr>
                        </wps:wsp>
                        <wps:wsp>
                          <wps:cNvPr id="11" name="矩形 48"/>
                          <wps:cNvSpPr>
                            <a:spLocks noChangeArrowheads="1"/>
                          </wps:cNvSpPr>
                          <wps:spPr bwMode="auto">
                            <a:xfrm>
                              <a:off x="13093" y="8236"/>
                              <a:ext cx="13274" cy="8014"/>
                            </a:xfrm>
                            <a:prstGeom prst="rect">
                              <a:avLst/>
                            </a:prstGeom>
                            <a:noFill/>
                            <a:ln w="12700">
                              <a:solidFill>
                                <a:srgbClr val="000000">
                                  <a:lumMod val="100000"/>
                                  <a:lumOff val="0"/>
                                </a:srgbClr>
                              </a:solidFill>
                              <a:miter lim="800000"/>
                            </a:ln>
                          </wps:spPr>
                          <wps:txbx>
                            <w:txbxContent>
                              <w:p w14:paraId="2514D2EA"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财务大讲堂</w:t>
                                </w:r>
                              </w:p>
                              <w:p w14:paraId="2AEC2B2F"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实践导师讲坛</w:t>
                                </w:r>
                              </w:p>
                            </w:txbxContent>
                          </wps:txbx>
                          <wps:bodyPr rot="0" vert="horz" wrap="square" lIns="91440" tIns="45720" rIns="91440" bIns="45720" anchor="ctr" anchorCtr="0" upright="1">
                            <a:noAutofit/>
                          </wps:bodyPr>
                        </wps:wsp>
                        <wps:wsp>
                          <wps:cNvPr id="12" name="矩形 49"/>
                          <wps:cNvSpPr>
                            <a:spLocks noChangeArrowheads="1"/>
                          </wps:cNvSpPr>
                          <wps:spPr bwMode="auto">
                            <a:xfrm>
                              <a:off x="0" y="0"/>
                              <a:ext cx="12794" cy="8045"/>
                            </a:xfrm>
                            <a:prstGeom prst="rect">
                              <a:avLst/>
                            </a:prstGeom>
                            <a:solidFill>
                              <a:srgbClr val="FFFFFF"/>
                            </a:solidFill>
                            <a:ln w="12700">
                              <a:solidFill>
                                <a:srgbClr val="000000">
                                  <a:lumMod val="100000"/>
                                  <a:lumOff val="0"/>
                                </a:srgbClr>
                              </a:solidFill>
                              <a:miter lim="800000"/>
                            </a:ln>
                          </wps:spPr>
                          <wps:txbx>
                            <w:txbxContent>
                              <w:p w14:paraId="05B9E45C"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移动课堂、企业访谈/调研等</w:t>
                                </w:r>
                              </w:p>
                            </w:txbxContent>
                          </wps:txbx>
                          <wps:bodyPr rot="0" vert="horz" wrap="square" lIns="91440" tIns="45720" rIns="91440" bIns="45720" anchor="ctr" anchorCtr="0" upright="1">
                            <a:noAutofit/>
                          </wps:bodyPr>
                        </wps:wsp>
                      </wpg:grpSp>
                      <wps:wsp>
                        <wps:cNvPr id="13" name="矩形 50"/>
                        <wps:cNvSpPr>
                          <a:spLocks noChangeArrowheads="1"/>
                        </wps:cNvSpPr>
                        <wps:spPr bwMode="auto">
                          <a:xfrm>
                            <a:off x="2988" y="3914"/>
                            <a:ext cx="5941" cy="3439"/>
                          </a:xfrm>
                          <a:prstGeom prst="rect">
                            <a:avLst/>
                          </a:prstGeom>
                          <a:noFill/>
                          <a:ln w="25400">
                            <a:solidFill>
                              <a:srgbClr val="000000">
                                <a:lumMod val="100000"/>
                                <a:lumOff val="0"/>
                              </a:srgbClr>
                            </a:solidFill>
                            <a:prstDash val="sysDash"/>
                            <a:miter lim="800000"/>
                          </a:ln>
                        </wps:spPr>
                        <wps:bodyPr rot="0" vert="horz" wrap="square" lIns="91440" tIns="45720" rIns="91440" bIns="45720" anchor="ctr" anchorCtr="0" upright="1">
                          <a:noAutofit/>
                        </wps:bodyPr>
                      </wps:wsp>
                      <wps:wsp>
                        <wps:cNvPr id="14" name="Text Box 15"/>
                        <wps:cNvSpPr txBox="1">
                          <a:spLocks noChangeArrowheads="1"/>
                        </wps:cNvSpPr>
                        <wps:spPr bwMode="auto">
                          <a:xfrm>
                            <a:off x="4229" y="6781"/>
                            <a:ext cx="3653" cy="444"/>
                          </a:xfrm>
                          <a:prstGeom prst="rect">
                            <a:avLst/>
                          </a:prstGeom>
                          <a:solidFill>
                            <a:srgbClr val="FFFFFF"/>
                          </a:solidFill>
                          <a:ln>
                            <a:noFill/>
                          </a:ln>
                        </wps:spPr>
                        <wps:txbx>
                          <w:txbxContent>
                            <w:p w14:paraId="3D023C42" w14:textId="77777777" w:rsidR="009A7F2F" w:rsidRDefault="009A7F2F" w:rsidP="009A7F2F">
                              <w:pPr>
                                <w:rPr>
                                  <w:rFonts w:ascii="黑体" w:eastAsia="黑体" w:hAnsi="黑体" w:hint="eastAsia"/>
                                </w:rPr>
                              </w:pPr>
                              <w:r>
                                <w:rPr>
                                  <w:rFonts w:ascii="黑体" w:eastAsia="黑体" w:hAnsi="黑体" w:hint="eastAsia"/>
                                </w:rPr>
                                <w:t>“知行合一”的人才培养模式</w:t>
                              </w:r>
                            </w:p>
                          </w:txbxContent>
                        </wps:txbx>
                        <wps:bodyPr rot="0" vert="horz" wrap="square" lIns="91440" tIns="45720" rIns="91440" bIns="45720" anchor="t" anchorCtr="0" upright="1">
                          <a:noAutofit/>
                        </wps:bodyPr>
                      </wps:wsp>
                      <wps:wsp>
                        <wps:cNvPr id="15" name="矩形 52"/>
                        <wps:cNvSpPr>
                          <a:spLocks noChangeArrowheads="1"/>
                        </wps:cNvSpPr>
                        <wps:spPr bwMode="auto">
                          <a:xfrm>
                            <a:off x="2829" y="8601"/>
                            <a:ext cx="6102" cy="1708"/>
                          </a:xfrm>
                          <a:prstGeom prst="rect">
                            <a:avLst/>
                          </a:prstGeom>
                          <a:noFill/>
                          <a:ln w="12700">
                            <a:solidFill>
                              <a:srgbClr val="000000">
                                <a:lumMod val="100000"/>
                                <a:lumOff val="0"/>
                              </a:srgbClr>
                            </a:solidFill>
                            <a:miter lim="800000"/>
                          </a:ln>
                        </wps:spPr>
                        <wps:txbx>
                          <w:txbxContent>
                            <w:p w14:paraId="231CAD84" w14:textId="77777777" w:rsidR="009A7F2F" w:rsidRPr="000E339B" w:rsidRDefault="009A7F2F" w:rsidP="009A7F2F">
                              <w:pPr>
                                <w:rPr>
                                  <w:rFonts w:asciiTheme="minorEastAsia" w:hAnsiTheme="minorEastAsia" w:hint="eastAsia"/>
                                  <w:color w:val="000000"/>
                                  <w:w w:val="90"/>
                                </w:rPr>
                              </w:pPr>
                              <w:r w:rsidRPr="000E339B">
                                <w:rPr>
                                  <w:rFonts w:asciiTheme="minorEastAsia" w:hAnsiTheme="minorEastAsia" w:hint="eastAsia"/>
                                  <w:color w:val="000000"/>
                                  <w:w w:val="90"/>
                                </w:rPr>
                                <w:t>目标：</w:t>
                              </w:r>
                              <w:r w:rsidRPr="00475305">
                                <w:rPr>
                                  <w:rFonts w:asciiTheme="minorEastAsia" w:hAnsiTheme="minorEastAsia" w:hint="eastAsia"/>
                                  <w:color w:val="000000"/>
                                  <w:w w:val="90"/>
                                </w:rPr>
                                <w:t>贯彻以“思政教育、素质教育与专业教育三位一体”的教育模式，重点面向珠三角、港澳台以及海内外地区，培养“懂中国国情、察中国政情、明中国民情、通中国人情”，具有“国际视野、战略思维和市场意识”，系统掌握IT技术、人工智能等现代信息技术的复合型、应用型以及创新型的审计专门人才。</w:t>
                              </w:r>
                            </w:p>
                          </w:txbxContent>
                        </wps:txbx>
                        <wps:bodyPr rot="0" vert="horz" wrap="square" lIns="91440" tIns="45720" rIns="91440" bIns="45720" anchor="ctr" anchorCtr="0" upright="1">
                          <a:noAutofit/>
                        </wps:bodyPr>
                      </wps:wsp>
                      <wps:wsp>
                        <wps:cNvPr id="16" name="矩形 54"/>
                        <wps:cNvSpPr>
                          <a:spLocks noChangeArrowheads="1"/>
                        </wps:cNvSpPr>
                        <wps:spPr bwMode="auto">
                          <a:xfrm>
                            <a:off x="2987" y="1525"/>
                            <a:ext cx="5941" cy="419"/>
                          </a:xfrm>
                          <a:prstGeom prst="rect">
                            <a:avLst/>
                          </a:prstGeom>
                          <a:noFill/>
                          <a:ln w="12700">
                            <a:solidFill>
                              <a:srgbClr val="000000">
                                <a:lumMod val="100000"/>
                                <a:lumOff val="0"/>
                              </a:srgbClr>
                            </a:solidFill>
                            <a:miter lim="800000"/>
                          </a:ln>
                        </wps:spPr>
                        <wps:txbx>
                          <w:txbxContent>
                            <w:p w14:paraId="18D04CFB" w14:textId="77777777" w:rsidR="009A7F2F" w:rsidRPr="00FB6E09" w:rsidRDefault="009A7F2F" w:rsidP="009A7F2F">
                              <w:pPr>
                                <w:jc w:val="center"/>
                                <w:rPr>
                                  <w:rFonts w:asciiTheme="minorEastAsia" w:hAnsiTheme="minorEastAsia" w:hint="eastAsia"/>
                                  <w:b/>
                                  <w:color w:val="000000"/>
                                  <w:w w:val="90"/>
                                </w:rPr>
                              </w:pPr>
                              <w:r>
                                <w:rPr>
                                  <w:rFonts w:asciiTheme="minorEastAsia" w:hAnsiTheme="minorEastAsia" w:hint="eastAsia"/>
                                  <w:b/>
                                  <w:color w:val="000000"/>
                                  <w:w w:val="90"/>
                                </w:rPr>
                                <w:t>审计</w:t>
                              </w:r>
                              <w:r w:rsidRPr="00FB6E09">
                                <w:rPr>
                                  <w:rFonts w:asciiTheme="minorEastAsia" w:hAnsiTheme="minorEastAsia" w:hint="eastAsia"/>
                                  <w:b/>
                                  <w:color w:val="000000"/>
                                  <w:w w:val="90"/>
                                </w:rPr>
                                <w:t>硕士师资队伍</w:t>
                              </w:r>
                            </w:p>
                          </w:txbxContent>
                        </wps:txbx>
                        <wps:bodyPr rot="0" vert="horz" wrap="square" lIns="91440" tIns="45720" rIns="91440" bIns="45720" anchor="ctr" anchorCtr="0" upright="1">
                          <a:noAutofit/>
                        </wps:bodyPr>
                      </wps:wsp>
                      <wps:wsp>
                        <wps:cNvPr id="17" name="矩形 55"/>
                        <wps:cNvSpPr>
                          <a:spLocks noChangeArrowheads="1"/>
                        </wps:cNvSpPr>
                        <wps:spPr bwMode="auto">
                          <a:xfrm>
                            <a:off x="2988" y="1944"/>
                            <a:ext cx="3063" cy="1678"/>
                          </a:xfrm>
                          <a:prstGeom prst="rect">
                            <a:avLst/>
                          </a:prstGeom>
                          <a:noFill/>
                          <a:ln w="12700">
                            <a:solidFill>
                              <a:srgbClr val="000000">
                                <a:lumMod val="100000"/>
                                <a:lumOff val="0"/>
                              </a:srgbClr>
                            </a:solidFill>
                            <a:miter lim="800000"/>
                          </a:ln>
                        </wps:spPr>
                        <wps:txbx>
                          <w:txbxContent>
                            <w:p w14:paraId="6CA7190C" w14:textId="77777777" w:rsidR="009A7F2F" w:rsidRPr="00B370C1" w:rsidRDefault="009A7F2F" w:rsidP="009A7F2F">
                              <w:pPr>
                                <w:jc w:val="center"/>
                                <w:rPr>
                                  <w:rFonts w:asciiTheme="minorEastAsia" w:hAnsiTheme="minorEastAsia" w:hint="eastAsia"/>
                                  <w:color w:val="000000"/>
                                  <w:w w:val="90"/>
                                </w:rPr>
                              </w:pPr>
                              <w:r w:rsidRPr="00B370C1">
                                <w:rPr>
                                  <w:rFonts w:asciiTheme="minorEastAsia" w:hAnsiTheme="minorEastAsia" w:hint="eastAsia"/>
                                  <w:color w:val="000000"/>
                                  <w:w w:val="90"/>
                                </w:rPr>
                                <w:t>校内教师</w:t>
                              </w:r>
                            </w:p>
                            <w:p w14:paraId="6178C7C9" w14:textId="77777777" w:rsidR="009A7F2F" w:rsidRDefault="009A7F2F" w:rsidP="009A7F2F">
                              <w:pPr>
                                <w:jc w:val="left"/>
                                <w:rPr>
                                  <w:rFonts w:ascii="华文中宋" w:eastAsia="华文中宋" w:hAnsi="华文中宋" w:hint="eastAsia"/>
                                  <w:color w:val="000000"/>
                                  <w:w w:val="90"/>
                                </w:rPr>
                              </w:pPr>
                            </w:p>
                          </w:txbxContent>
                        </wps:txbx>
                        <wps:bodyPr rot="0" vert="horz" wrap="square" lIns="91440" tIns="45720" rIns="91440" bIns="45720" anchor="ctr" anchorCtr="0" upright="1">
                          <a:noAutofit/>
                        </wps:bodyPr>
                      </wps:wsp>
                      <wps:wsp>
                        <wps:cNvPr id="18" name="矩形 56"/>
                        <wps:cNvSpPr>
                          <a:spLocks noChangeArrowheads="1"/>
                        </wps:cNvSpPr>
                        <wps:spPr bwMode="auto">
                          <a:xfrm>
                            <a:off x="6051" y="1944"/>
                            <a:ext cx="2878" cy="1678"/>
                          </a:xfrm>
                          <a:prstGeom prst="rect">
                            <a:avLst/>
                          </a:prstGeom>
                          <a:noFill/>
                          <a:ln w="12700">
                            <a:solidFill>
                              <a:srgbClr val="000000">
                                <a:lumMod val="100000"/>
                                <a:lumOff val="0"/>
                              </a:srgbClr>
                            </a:solidFill>
                            <a:miter lim="800000"/>
                          </a:ln>
                        </wps:spPr>
                        <wps:txbx>
                          <w:txbxContent>
                            <w:p w14:paraId="08198C6C" w14:textId="77777777" w:rsidR="009A7F2F" w:rsidRPr="00B370C1" w:rsidRDefault="009A7F2F" w:rsidP="009A7F2F">
                              <w:pPr>
                                <w:jc w:val="center"/>
                                <w:rPr>
                                  <w:rFonts w:asciiTheme="minorEastAsia" w:hAnsiTheme="minorEastAsia" w:hint="eastAsia"/>
                                  <w:w w:val="90"/>
                                </w:rPr>
                              </w:pPr>
                              <w:r>
                                <w:rPr>
                                  <w:rFonts w:asciiTheme="minorEastAsia" w:hAnsiTheme="minorEastAsia" w:hint="eastAsia"/>
                                  <w:w w:val="90"/>
                                </w:rPr>
                                <w:t>校外</w:t>
                              </w:r>
                              <w:r w:rsidRPr="00B370C1">
                                <w:rPr>
                                  <w:rFonts w:asciiTheme="minorEastAsia" w:hAnsiTheme="minorEastAsia" w:hint="eastAsia"/>
                                  <w:w w:val="90"/>
                                </w:rPr>
                                <w:t>导师</w:t>
                              </w:r>
                            </w:p>
                            <w:p w14:paraId="572CC7B3" w14:textId="77777777" w:rsidR="009A7F2F" w:rsidRDefault="009A7F2F" w:rsidP="009A7F2F">
                              <w:pPr>
                                <w:rPr>
                                  <w:rFonts w:ascii="华文中宋" w:eastAsia="华文中宋" w:hAnsi="华文中宋" w:hint="eastAsia"/>
                                  <w:w w:val="90"/>
                                </w:rPr>
                              </w:pPr>
                            </w:p>
                          </w:txbxContent>
                        </wps:txbx>
                        <wps:bodyPr rot="0" vert="horz" wrap="square" lIns="91440" tIns="45720" rIns="91440" bIns="45720" anchor="ctr" anchorCtr="0" upright="1">
                          <a:noAutofit/>
                        </wps:bodyPr>
                      </wps:wsp>
                      <wps:wsp>
                        <wps:cNvPr id="19" name="直接箭头连接符 57"/>
                        <wps:cNvCnPr>
                          <a:cxnSpLocks noChangeShapeType="1"/>
                        </wps:cNvCnPr>
                        <wps:spPr bwMode="auto">
                          <a:xfrm rot="16200000" flipH="1">
                            <a:off x="4313" y="3851"/>
                            <a:ext cx="405" cy="4"/>
                          </a:xfrm>
                          <a:prstGeom prst="bentConnector3">
                            <a:avLst>
                              <a:gd name="adj1" fmla="val 50000"/>
                            </a:avLst>
                          </a:prstGeom>
                          <a:noFill/>
                          <a:ln w="9525">
                            <a:solidFill>
                              <a:srgbClr val="000000">
                                <a:lumMod val="100000"/>
                                <a:lumOff val="0"/>
                              </a:srgbClr>
                            </a:solidFill>
                            <a:miter lim="800000"/>
                            <a:tailEnd type="triangle" w="med" len="lg"/>
                          </a:ln>
                        </wps:spPr>
                        <wps:bodyPr/>
                      </wps:wsp>
                      <wps:wsp>
                        <wps:cNvPr id="20" name="直接箭头连接符 58"/>
                        <wps:cNvCnPr>
                          <a:cxnSpLocks noChangeShapeType="1"/>
                        </wps:cNvCnPr>
                        <wps:spPr bwMode="auto">
                          <a:xfrm rot="5400000">
                            <a:off x="7186" y="3849"/>
                            <a:ext cx="397" cy="0"/>
                          </a:xfrm>
                          <a:prstGeom prst="straightConnector1">
                            <a:avLst/>
                          </a:prstGeom>
                          <a:noFill/>
                          <a:ln w="9525">
                            <a:solidFill>
                              <a:srgbClr val="000000">
                                <a:lumMod val="100000"/>
                                <a:lumOff val="0"/>
                              </a:srgbClr>
                            </a:solidFill>
                            <a:round/>
                            <a:tailEnd type="triangle" w="med" len="lg"/>
                          </a:ln>
                        </wps:spPr>
                        <wps:bodyPr/>
                      </wps:wsp>
                      <wps:wsp>
                        <wps:cNvPr id="21" name="直接箭头连接符 60"/>
                        <wps:cNvCnPr>
                          <a:cxnSpLocks noChangeShapeType="1"/>
                        </wps:cNvCnPr>
                        <wps:spPr bwMode="auto">
                          <a:xfrm>
                            <a:off x="4536" y="3641"/>
                            <a:ext cx="2849" cy="587"/>
                          </a:xfrm>
                          <a:prstGeom prst="straightConnector1">
                            <a:avLst/>
                          </a:prstGeom>
                          <a:noFill/>
                          <a:ln w="9525">
                            <a:solidFill>
                              <a:srgbClr val="000000">
                                <a:lumMod val="100000"/>
                                <a:lumOff val="0"/>
                              </a:srgbClr>
                            </a:solidFill>
                            <a:prstDash val="dash"/>
                            <a:round/>
                            <a:tailEnd type="triangle" w="med" len="lg"/>
                          </a:ln>
                        </wps:spPr>
                        <wps:bodyPr/>
                      </wps:wsp>
                      <wps:wsp>
                        <wps:cNvPr id="23" name="直接箭头连接符 61"/>
                        <wps:cNvCnPr>
                          <a:cxnSpLocks noChangeShapeType="1"/>
                        </wps:cNvCnPr>
                        <wps:spPr bwMode="auto">
                          <a:xfrm flipH="1">
                            <a:off x="4582" y="3622"/>
                            <a:ext cx="2771" cy="606"/>
                          </a:xfrm>
                          <a:prstGeom prst="straightConnector1">
                            <a:avLst/>
                          </a:prstGeom>
                          <a:noFill/>
                          <a:ln w="9525">
                            <a:solidFill>
                              <a:srgbClr val="000000">
                                <a:lumMod val="100000"/>
                                <a:lumOff val="0"/>
                              </a:srgbClr>
                            </a:solidFill>
                            <a:prstDash val="dash"/>
                            <a:round/>
                            <a:tailEnd type="triangle" w="med" len="lg"/>
                          </a:ln>
                        </wps:spPr>
                        <wps:bodyPr/>
                      </wps:wsp>
                      <wpg:grpSp>
                        <wpg:cNvPr id="24" name="组合 69"/>
                        <wpg:cNvGrpSpPr/>
                        <wpg:grpSpPr>
                          <a:xfrm>
                            <a:off x="1923" y="1944"/>
                            <a:ext cx="455" cy="7245"/>
                            <a:chOff x="0" y="0"/>
                            <a:chExt cx="3175" cy="49928"/>
                          </a:xfrm>
                        </wpg:grpSpPr>
                        <wps:wsp>
                          <wps:cNvPr id="25" name="矩形 65"/>
                          <wps:cNvSpPr>
                            <a:spLocks noChangeArrowheads="1"/>
                          </wps:cNvSpPr>
                          <wps:spPr bwMode="auto">
                            <a:xfrm>
                              <a:off x="0" y="37450"/>
                              <a:ext cx="3175" cy="12478"/>
                            </a:xfrm>
                            <a:prstGeom prst="rect">
                              <a:avLst/>
                            </a:prstGeom>
                            <a:noFill/>
                            <a:ln w="12700">
                              <a:solidFill>
                                <a:srgbClr val="000000">
                                  <a:lumMod val="100000"/>
                                  <a:lumOff val="0"/>
                                </a:srgbClr>
                              </a:solidFill>
                              <a:miter lim="800000"/>
                            </a:ln>
                          </wps:spPr>
                          <wps:txbx>
                            <w:txbxContent>
                              <w:p w14:paraId="598E4AA7" w14:textId="77777777" w:rsidR="009A7F2F" w:rsidRPr="00B370C1" w:rsidRDefault="009A7F2F" w:rsidP="009A7F2F">
                                <w:pPr>
                                  <w:jc w:val="center"/>
                                  <w:rPr>
                                    <w:rFonts w:asciiTheme="minorEastAsia" w:hAnsiTheme="minorEastAsia" w:hint="eastAsia"/>
                                    <w:color w:val="000000"/>
                                    <w:w w:val="90"/>
                                  </w:rPr>
                                </w:pPr>
                                <w:r w:rsidRPr="00B370C1">
                                  <w:rPr>
                                    <w:rFonts w:asciiTheme="minorEastAsia" w:hAnsiTheme="minorEastAsia" w:hint="eastAsia"/>
                                    <w:color w:val="000000"/>
                                    <w:w w:val="90"/>
                                  </w:rPr>
                                  <w:t>整合资源</w:t>
                                </w:r>
                              </w:p>
                            </w:txbxContent>
                          </wps:txbx>
                          <wps:bodyPr rot="0" vert="horz" wrap="square" lIns="91440" tIns="45720" rIns="91440" bIns="45720" anchor="ctr" anchorCtr="0" upright="1">
                            <a:noAutofit/>
                          </wps:bodyPr>
                        </wps:wsp>
                        <wps:wsp>
                          <wps:cNvPr id="26" name="矩形 66"/>
                          <wps:cNvSpPr>
                            <a:spLocks noChangeArrowheads="1"/>
                          </wps:cNvSpPr>
                          <wps:spPr bwMode="auto">
                            <a:xfrm>
                              <a:off x="0" y="24967"/>
                              <a:ext cx="3175" cy="12477"/>
                            </a:xfrm>
                            <a:prstGeom prst="rect">
                              <a:avLst/>
                            </a:prstGeom>
                            <a:noFill/>
                            <a:ln w="12700">
                              <a:solidFill>
                                <a:srgbClr val="000000">
                                  <a:lumMod val="100000"/>
                                  <a:lumOff val="0"/>
                                </a:srgbClr>
                              </a:solidFill>
                              <a:miter lim="800000"/>
                            </a:ln>
                          </wps:spPr>
                          <wps:txbx>
                            <w:txbxContent>
                              <w:p w14:paraId="29BF0F70" w14:textId="77777777" w:rsidR="009A7F2F" w:rsidRPr="00B370C1" w:rsidRDefault="009A7F2F" w:rsidP="009A7F2F">
                                <w:pPr>
                                  <w:jc w:val="center"/>
                                  <w:rPr>
                                    <w:rFonts w:asciiTheme="minorEastAsia" w:hAnsiTheme="minorEastAsia" w:hint="eastAsia"/>
                                    <w:color w:val="000000"/>
                                    <w:w w:val="90"/>
                                  </w:rPr>
                                </w:pPr>
                                <w:r w:rsidRPr="00B370C1">
                                  <w:rPr>
                                    <w:rFonts w:asciiTheme="minorEastAsia" w:hAnsiTheme="minorEastAsia" w:hint="eastAsia"/>
                                    <w:color w:val="000000"/>
                                    <w:w w:val="90"/>
                                  </w:rPr>
                                  <w:t>品牌声誉</w:t>
                                </w:r>
                              </w:p>
                            </w:txbxContent>
                          </wps:txbx>
                          <wps:bodyPr rot="0" vert="horz" wrap="square" lIns="91440" tIns="45720" rIns="91440" bIns="45720" anchor="ctr" anchorCtr="0" upright="1">
                            <a:noAutofit/>
                          </wps:bodyPr>
                        </wps:wsp>
                        <wps:wsp>
                          <wps:cNvPr id="27" name="矩形 67"/>
                          <wps:cNvSpPr>
                            <a:spLocks noChangeArrowheads="1"/>
                          </wps:cNvSpPr>
                          <wps:spPr bwMode="auto">
                            <a:xfrm>
                              <a:off x="0" y="12483"/>
                              <a:ext cx="3175" cy="12478"/>
                            </a:xfrm>
                            <a:prstGeom prst="rect">
                              <a:avLst/>
                            </a:prstGeom>
                            <a:noFill/>
                            <a:ln w="12700">
                              <a:solidFill>
                                <a:srgbClr val="000000">
                                  <a:lumMod val="100000"/>
                                  <a:lumOff val="0"/>
                                </a:srgbClr>
                              </a:solidFill>
                              <a:miter lim="800000"/>
                            </a:ln>
                          </wps:spPr>
                          <wps:txbx>
                            <w:txbxContent>
                              <w:p w14:paraId="5BB9EAC1" w14:textId="77777777" w:rsidR="009A7F2F" w:rsidRPr="00B370C1" w:rsidRDefault="009A7F2F" w:rsidP="009A7F2F">
                                <w:pPr>
                                  <w:jc w:val="center"/>
                                  <w:rPr>
                                    <w:rFonts w:asciiTheme="minorEastAsia" w:hAnsiTheme="minorEastAsia" w:hint="eastAsia"/>
                                    <w:color w:val="000000"/>
                                    <w:w w:val="90"/>
                                  </w:rPr>
                                </w:pPr>
                                <w:r w:rsidRPr="00B370C1">
                                  <w:rPr>
                                    <w:rFonts w:asciiTheme="minorEastAsia" w:hAnsiTheme="minorEastAsia" w:hint="eastAsia"/>
                                    <w:color w:val="000000"/>
                                    <w:w w:val="90"/>
                                  </w:rPr>
                                  <w:t>雄厚师资</w:t>
                                </w:r>
                              </w:p>
                            </w:txbxContent>
                          </wps:txbx>
                          <wps:bodyPr rot="0" vert="horz" wrap="square" lIns="91440" tIns="45720" rIns="91440" bIns="45720" anchor="ctr" anchorCtr="0" upright="1">
                            <a:noAutofit/>
                          </wps:bodyPr>
                        </wps:wsp>
                        <wps:wsp>
                          <wps:cNvPr id="28" name="矩形 68"/>
                          <wps:cNvSpPr>
                            <a:spLocks noChangeArrowheads="1"/>
                          </wps:cNvSpPr>
                          <wps:spPr bwMode="auto">
                            <a:xfrm>
                              <a:off x="0" y="0"/>
                              <a:ext cx="3175" cy="12477"/>
                            </a:xfrm>
                            <a:prstGeom prst="rect">
                              <a:avLst/>
                            </a:prstGeom>
                            <a:noFill/>
                            <a:ln w="12700">
                              <a:solidFill>
                                <a:srgbClr val="000000">
                                  <a:lumMod val="100000"/>
                                  <a:lumOff val="0"/>
                                </a:srgbClr>
                              </a:solidFill>
                              <a:miter lim="800000"/>
                            </a:ln>
                          </wps:spPr>
                          <wps:txbx>
                            <w:txbxContent>
                              <w:p w14:paraId="0D503F89" w14:textId="77777777" w:rsidR="009A7F2F" w:rsidRPr="00B370C1" w:rsidRDefault="009A7F2F" w:rsidP="009A7F2F">
                                <w:pPr>
                                  <w:jc w:val="center"/>
                                  <w:rPr>
                                    <w:rFonts w:asciiTheme="minorEastAsia" w:hAnsiTheme="minorEastAsia" w:hint="eastAsia"/>
                                    <w:color w:val="000000"/>
                                    <w:w w:val="90"/>
                                  </w:rPr>
                                </w:pPr>
                                <w:r w:rsidRPr="00B370C1">
                                  <w:rPr>
                                    <w:rFonts w:asciiTheme="minorEastAsia" w:hAnsiTheme="minorEastAsia" w:hint="eastAsia"/>
                                    <w:color w:val="000000"/>
                                    <w:w w:val="90"/>
                                  </w:rPr>
                                  <w:t>学科优势</w:t>
                                </w:r>
                              </w:p>
                            </w:txbxContent>
                          </wps:txbx>
                          <wps:bodyPr rot="0" vert="horz" wrap="square" lIns="91440" tIns="45720" rIns="91440" bIns="45720" anchor="ctr" anchorCtr="0" upright="1">
                            <a:noAutofit/>
                          </wps:bodyPr>
                        </wps:wsp>
                      </wpg:grpSp>
                      <wps:wsp>
                        <wps:cNvPr id="29" name="Text Box 29"/>
                        <wps:cNvSpPr txBox="1">
                          <a:spLocks noChangeArrowheads="1"/>
                        </wps:cNvSpPr>
                        <wps:spPr bwMode="auto">
                          <a:xfrm>
                            <a:off x="1449" y="3776"/>
                            <a:ext cx="455" cy="4108"/>
                          </a:xfrm>
                          <a:prstGeom prst="rect">
                            <a:avLst/>
                          </a:prstGeom>
                          <a:solidFill>
                            <a:srgbClr val="FFFFFF"/>
                          </a:solidFill>
                          <a:ln>
                            <a:noFill/>
                          </a:ln>
                        </wps:spPr>
                        <wps:txbx>
                          <w:txbxContent>
                            <w:p w14:paraId="1835AB26" w14:textId="77777777" w:rsidR="009A7F2F" w:rsidRDefault="009A7F2F" w:rsidP="009A7F2F">
                              <w:r>
                                <w:rPr>
                                  <w:rFonts w:ascii="黑体" w:eastAsia="黑体" w:hAnsi="黑体" w:hint="eastAsia"/>
                                </w:rPr>
                                <w:t>整合“行校企”优势资源</w:t>
                              </w:r>
                            </w:p>
                          </w:txbxContent>
                        </wps:txbx>
                        <wps:bodyPr rot="0" vert="horz" wrap="square" lIns="91440" tIns="45720" rIns="91440" bIns="45720" anchor="t" anchorCtr="0" upright="1">
                          <a:noAutofit/>
                        </wps:bodyPr>
                      </wps:wsp>
                      <wps:wsp>
                        <wps:cNvPr id="30" name="右大括号 71"/>
                        <wps:cNvSpPr/>
                        <wps:spPr bwMode="auto">
                          <a:xfrm>
                            <a:off x="2464" y="2205"/>
                            <a:ext cx="462" cy="6918"/>
                          </a:xfrm>
                          <a:prstGeom prst="rightBrace">
                            <a:avLst>
                              <a:gd name="adj1" fmla="val 8458"/>
                              <a:gd name="adj2" fmla="val 49833"/>
                            </a:avLst>
                          </a:prstGeom>
                          <a:noFill/>
                          <a:ln w="9525">
                            <a:solidFill>
                              <a:srgbClr val="000000">
                                <a:lumMod val="100000"/>
                                <a:lumOff val="0"/>
                              </a:srgbClr>
                            </a:solidFill>
                            <a:round/>
                          </a:ln>
                        </wps:spPr>
                        <wps:bodyPr rot="0" vert="horz" wrap="square" lIns="91440" tIns="45720" rIns="91440" bIns="45720" anchor="ctr" anchorCtr="0" upright="1">
                          <a:noAutofit/>
                        </wps:bodyPr>
                      </wps:wsp>
                      <wpg:grpSp>
                        <wpg:cNvPr id="31" name="组合 72"/>
                        <wpg:cNvGrpSpPr/>
                        <wpg:grpSpPr>
                          <a:xfrm>
                            <a:off x="9491" y="1944"/>
                            <a:ext cx="455" cy="7245"/>
                            <a:chOff x="0" y="0"/>
                            <a:chExt cx="3175" cy="49928"/>
                          </a:xfrm>
                        </wpg:grpSpPr>
                        <wps:wsp>
                          <wps:cNvPr id="32" name="矩形 73"/>
                          <wps:cNvSpPr>
                            <a:spLocks noChangeArrowheads="1"/>
                          </wps:cNvSpPr>
                          <wps:spPr bwMode="auto">
                            <a:xfrm>
                              <a:off x="0" y="37450"/>
                              <a:ext cx="3175" cy="12478"/>
                            </a:xfrm>
                            <a:prstGeom prst="rect">
                              <a:avLst/>
                            </a:prstGeom>
                            <a:noFill/>
                            <a:ln w="12700">
                              <a:solidFill>
                                <a:srgbClr val="000000">
                                  <a:lumMod val="100000"/>
                                  <a:lumOff val="0"/>
                                </a:srgbClr>
                              </a:solidFill>
                              <a:miter lim="800000"/>
                            </a:ln>
                          </wps:spPr>
                          <wps:txbx>
                            <w:txbxContent>
                              <w:p w14:paraId="62EFC6C6" w14:textId="77777777" w:rsidR="009A7F2F" w:rsidRPr="000E339B" w:rsidRDefault="009A7F2F" w:rsidP="009A7F2F">
                                <w:pPr>
                                  <w:jc w:val="center"/>
                                  <w:rPr>
                                    <w:rFonts w:asciiTheme="minorEastAsia" w:hAnsiTheme="minorEastAsia" w:hint="eastAsia"/>
                                    <w:color w:val="000000"/>
                                    <w:w w:val="90"/>
                                  </w:rPr>
                                </w:pPr>
                                <w:r w:rsidRPr="000E339B">
                                  <w:rPr>
                                    <w:rFonts w:asciiTheme="minorEastAsia" w:hAnsiTheme="minorEastAsia" w:hint="eastAsia"/>
                                    <w:color w:val="000000"/>
                                    <w:w w:val="90"/>
                                  </w:rPr>
                                  <w:t>学风教育</w:t>
                                </w:r>
                              </w:p>
                            </w:txbxContent>
                          </wps:txbx>
                          <wps:bodyPr rot="0" vert="horz" wrap="square" lIns="91440" tIns="45720" rIns="91440" bIns="45720" anchor="ctr" anchorCtr="0" upright="1">
                            <a:noAutofit/>
                          </wps:bodyPr>
                        </wps:wsp>
                        <wps:wsp>
                          <wps:cNvPr id="33" name="矩形 74"/>
                          <wps:cNvSpPr>
                            <a:spLocks noChangeArrowheads="1"/>
                          </wps:cNvSpPr>
                          <wps:spPr bwMode="auto">
                            <a:xfrm>
                              <a:off x="0" y="24967"/>
                              <a:ext cx="3175" cy="12477"/>
                            </a:xfrm>
                            <a:prstGeom prst="rect">
                              <a:avLst/>
                            </a:prstGeom>
                            <a:noFill/>
                            <a:ln w="12700">
                              <a:solidFill>
                                <a:srgbClr val="000000">
                                  <a:lumMod val="100000"/>
                                  <a:lumOff val="0"/>
                                </a:srgbClr>
                              </a:solidFill>
                              <a:miter lim="800000"/>
                            </a:ln>
                          </wps:spPr>
                          <wps:txbx>
                            <w:txbxContent>
                              <w:p w14:paraId="397CFF33" w14:textId="77777777" w:rsidR="009A7F2F" w:rsidRPr="000E339B" w:rsidRDefault="009A7F2F" w:rsidP="009A7F2F">
                                <w:pPr>
                                  <w:jc w:val="center"/>
                                  <w:rPr>
                                    <w:rFonts w:asciiTheme="minorEastAsia" w:hAnsiTheme="minorEastAsia" w:hint="eastAsia"/>
                                    <w:color w:val="000000"/>
                                    <w:w w:val="90"/>
                                  </w:rPr>
                                </w:pPr>
                                <w:r w:rsidRPr="000E339B">
                                  <w:rPr>
                                    <w:rFonts w:asciiTheme="minorEastAsia" w:hAnsiTheme="minorEastAsia" w:hint="eastAsia"/>
                                    <w:color w:val="000000"/>
                                    <w:w w:val="90"/>
                                  </w:rPr>
                                  <w:t>条件保障</w:t>
                                </w:r>
                              </w:p>
                            </w:txbxContent>
                          </wps:txbx>
                          <wps:bodyPr rot="0" vert="horz" wrap="square" lIns="91440" tIns="45720" rIns="91440" bIns="45720" anchor="ctr" anchorCtr="0" upright="1">
                            <a:noAutofit/>
                          </wps:bodyPr>
                        </wps:wsp>
                        <wps:wsp>
                          <wps:cNvPr id="34" name="矩形 75"/>
                          <wps:cNvSpPr>
                            <a:spLocks noChangeArrowheads="1"/>
                          </wps:cNvSpPr>
                          <wps:spPr bwMode="auto">
                            <a:xfrm>
                              <a:off x="0" y="12483"/>
                              <a:ext cx="3175" cy="12478"/>
                            </a:xfrm>
                            <a:prstGeom prst="rect">
                              <a:avLst/>
                            </a:prstGeom>
                            <a:noFill/>
                            <a:ln w="12700">
                              <a:solidFill>
                                <a:srgbClr val="000000">
                                  <a:lumMod val="100000"/>
                                  <a:lumOff val="0"/>
                                </a:srgbClr>
                              </a:solidFill>
                              <a:miter lim="800000"/>
                            </a:ln>
                          </wps:spPr>
                          <wps:txbx>
                            <w:txbxContent>
                              <w:p w14:paraId="29D8971D" w14:textId="77777777" w:rsidR="009A7F2F" w:rsidRPr="000E339B" w:rsidRDefault="009A7F2F" w:rsidP="009A7F2F">
                                <w:pPr>
                                  <w:jc w:val="center"/>
                                  <w:rPr>
                                    <w:rFonts w:asciiTheme="minorEastAsia" w:hAnsiTheme="minorEastAsia" w:hint="eastAsia"/>
                                    <w:color w:val="000000"/>
                                    <w:w w:val="90"/>
                                  </w:rPr>
                                </w:pPr>
                                <w:r w:rsidRPr="000E339B">
                                  <w:rPr>
                                    <w:rFonts w:asciiTheme="minorEastAsia" w:hAnsiTheme="minorEastAsia" w:hint="eastAsia"/>
                                    <w:color w:val="000000"/>
                                    <w:w w:val="90"/>
                                  </w:rPr>
                                  <w:t>过程管理</w:t>
                                </w:r>
                              </w:p>
                            </w:txbxContent>
                          </wps:txbx>
                          <wps:bodyPr rot="0" vert="horz" wrap="square" lIns="91440" tIns="45720" rIns="91440" bIns="45720" anchor="ctr" anchorCtr="0" upright="1">
                            <a:noAutofit/>
                          </wps:bodyPr>
                        </wps:wsp>
                        <wps:wsp>
                          <wps:cNvPr id="35" name="矩形 76"/>
                          <wps:cNvSpPr>
                            <a:spLocks noChangeArrowheads="1"/>
                          </wps:cNvSpPr>
                          <wps:spPr bwMode="auto">
                            <a:xfrm>
                              <a:off x="0" y="0"/>
                              <a:ext cx="3175" cy="12477"/>
                            </a:xfrm>
                            <a:prstGeom prst="rect">
                              <a:avLst/>
                            </a:prstGeom>
                            <a:noFill/>
                            <a:ln w="12700">
                              <a:solidFill>
                                <a:srgbClr val="000000">
                                  <a:lumMod val="100000"/>
                                  <a:lumOff val="0"/>
                                </a:srgbClr>
                              </a:solidFill>
                              <a:miter lim="800000"/>
                            </a:ln>
                          </wps:spPr>
                          <wps:txbx>
                            <w:txbxContent>
                              <w:p w14:paraId="670587ED" w14:textId="77777777" w:rsidR="009A7F2F" w:rsidRPr="000E339B" w:rsidRDefault="009A7F2F" w:rsidP="009A7F2F">
                                <w:pPr>
                                  <w:jc w:val="center"/>
                                  <w:rPr>
                                    <w:rFonts w:asciiTheme="minorEastAsia" w:hAnsiTheme="minorEastAsia" w:hint="eastAsia"/>
                                    <w:color w:val="000000"/>
                                    <w:w w:val="90"/>
                                  </w:rPr>
                                </w:pPr>
                                <w:r w:rsidRPr="000E339B">
                                  <w:rPr>
                                    <w:rFonts w:asciiTheme="minorEastAsia" w:hAnsiTheme="minorEastAsia" w:hint="eastAsia"/>
                                    <w:color w:val="000000"/>
                                    <w:w w:val="90"/>
                                  </w:rPr>
                                  <w:t>制度建设</w:t>
                                </w:r>
                              </w:p>
                            </w:txbxContent>
                          </wps:txbx>
                          <wps:bodyPr rot="0" vert="horz" wrap="square" lIns="91440" tIns="45720" rIns="91440" bIns="45720" anchor="ctr" anchorCtr="0" upright="1">
                            <a:noAutofit/>
                          </wps:bodyPr>
                        </wps:wsp>
                      </wpg:grpSp>
                      <wps:wsp>
                        <wps:cNvPr id="36" name="文本框 2"/>
                        <wps:cNvSpPr txBox="1">
                          <a:spLocks noChangeArrowheads="1"/>
                        </wps:cNvSpPr>
                        <wps:spPr bwMode="auto">
                          <a:xfrm>
                            <a:off x="10027" y="3755"/>
                            <a:ext cx="455" cy="4108"/>
                          </a:xfrm>
                          <a:prstGeom prst="rect">
                            <a:avLst/>
                          </a:prstGeom>
                          <a:solidFill>
                            <a:srgbClr val="FFFFFF"/>
                          </a:solidFill>
                          <a:ln>
                            <a:noFill/>
                          </a:ln>
                        </wps:spPr>
                        <wps:txbx>
                          <w:txbxContent>
                            <w:p w14:paraId="5FC854DA" w14:textId="77777777" w:rsidR="009A7F2F" w:rsidRDefault="009A7F2F" w:rsidP="009A7F2F">
                              <w:pPr>
                                <w:rPr>
                                  <w:rFonts w:ascii="黑体" w:eastAsia="黑体" w:hAnsi="黑体" w:hint="eastAsia"/>
                                </w:rPr>
                              </w:pPr>
                              <w:r>
                                <w:rPr>
                                  <w:rFonts w:ascii="黑体" w:eastAsia="黑体" w:hAnsi="黑体" w:hint="eastAsia"/>
                                </w:rPr>
                                <w:t>严格的质量控制与过程管理</w:t>
                              </w:r>
                            </w:p>
                          </w:txbxContent>
                        </wps:txbx>
                        <wps:bodyPr rot="0" vert="horz" wrap="square" lIns="91440" tIns="45720" rIns="91440" bIns="45720" anchor="t" anchorCtr="0" upright="1">
                          <a:noAutofit/>
                        </wps:bodyPr>
                      </wps:wsp>
                      <wps:wsp>
                        <wps:cNvPr id="37" name="左大括号 79"/>
                        <wps:cNvSpPr/>
                        <wps:spPr bwMode="auto">
                          <a:xfrm>
                            <a:off x="8931" y="2164"/>
                            <a:ext cx="486" cy="6877"/>
                          </a:xfrm>
                          <a:prstGeom prst="leftBrace">
                            <a:avLst>
                              <a:gd name="adj1" fmla="val 8451"/>
                              <a:gd name="adj2" fmla="val 50000"/>
                            </a:avLst>
                          </a:prstGeom>
                          <a:noFill/>
                          <a:ln w="9525">
                            <a:solidFill>
                              <a:srgbClr val="000000">
                                <a:lumMod val="100000"/>
                                <a:lumOff val="0"/>
                              </a:srgbClr>
                            </a:solidFill>
                            <a:round/>
                          </a:ln>
                        </wps:spPr>
                        <wps:bodyPr rot="0" vert="horz" wrap="square" lIns="91440" tIns="45720" rIns="91440" bIns="45720" anchor="ctr" anchorCtr="0" upright="1">
                          <a:noAutofit/>
                        </wps:bodyPr>
                      </wps:wsp>
                      <wps:wsp>
                        <wps:cNvPr id="38" name="矩形 80"/>
                        <wps:cNvSpPr>
                          <a:spLocks noChangeArrowheads="1"/>
                        </wps:cNvSpPr>
                        <wps:spPr bwMode="auto">
                          <a:xfrm>
                            <a:off x="2995" y="7806"/>
                            <a:ext cx="1228" cy="628"/>
                          </a:xfrm>
                          <a:prstGeom prst="rect">
                            <a:avLst/>
                          </a:prstGeom>
                          <a:noFill/>
                          <a:ln w="12700">
                            <a:solidFill>
                              <a:srgbClr val="000000">
                                <a:lumMod val="100000"/>
                                <a:lumOff val="0"/>
                              </a:srgbClr>
                            </a:solidFill>
                            <a:miter lim="800000"/>
                          </a:ln>
                        </wps:spPr>
                        <wps:txbx>
                          <w:txbxContent>
                            <w:p w14:paraId="03782660"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优质生源</w:t>
                              </w:r>
                            </w:p>
                          </w:txbxContent>
                        </wps:txbx>
                        <wps:bodyPr rot="0" vert="horz" wrap="square" lIns="91440" tIns="45720" rIns="91440" bIns="45720" anchor="ctr" anchorCtr="0" upright="1">
                          <a:noAutofit/>
                        </wps:bodyPr>
                      </wps:wsp>
                      <wps:wsp>
                        <wps:cNvPr id="39" name="直接箭头连接符 81"/>
                        <wps:cNvCnPr>
                          <a:cxnSpLocks noChangeShapeType="1"/>
                        </wps:cNvCnPr>
                        <wps:spPr bwMode="auto">
                          <a:xfrm flipV="1">
                            <a:off x="3615" y="7347"/>
                            <a:ext cx="0" cy="456"/>
                          </a:xfrm>
                          <a:prstGeom prst="straightConnector1">
                            <a:avLst/>
                          </a:prstGeom>
                          <a:noFill/>
                          <a:ln w="9525">
                            <a:solidFill>
                              <a:srgbClr val="000000">
                                <a:lumMod val="100000"/>
                                <a:lumOff val="0"/>
                              </a:srgbClr>
                            </a:solidFill>
                            <a:round/>
                            <a:tailEnd type="triangle" w="med" len="lg"/>
                          </a:ln>
                        </wps:spPr>
                        <wps:bodyPr/>
                      </wps:wsp>
                      <wps:wsp>
                        <wps:cNvPr id="40" name="矩形 82"/>
                        <wps:cNvSpPr>
                          <a:spLocks noChangeArrowheads="1"/>
                        </wps:cNvSpPr>
                        <wps:spPr bwMode="auto">
                          <a:xfrm>
                            <a:off x="7700" y="7806"/>
                            <a:ext cx="1228" cy="628"/>
                          </a:xfrm>
                          <a:prstGeom prst="rect">
                            <a:avLst/>
                          </a:prstGeom>
                          <a:noFill/>
                          <a:ln w="12700">
                            <a:solidFill>
                              <a:srgbClr val="000000">
                                <a:lumMod val="100000"/>
                                <a:lumOff val="0"/>
                              </a:srgbClr>
                            </a:solidFill>
                            <a:miter lim="800000"/>
                          </a:ln>
                        </wps:spPr>
                        <wps:txbx>
                          <w:txbxContent>
                            <w:p w14:paraId="40D29FC8" w14:textId="77777777" w:rsidR="009A7F2F" w:rsidRPr="000E339B" w:rsidRDefault="009A7F2F" w:rsidP="009A7F2F">
                              <w:pPr>
                                <w:jc w:val="center"/>
                                <w:rPr>
                                  <w:rFonts w:asciiTheme="minorEastAsia" w:hAnsiTheme="minorEastAsia" w:hint="eastAsia"/>
                                  <w:color w:val="000000"/>
                                </w:rPr>
                              </w:pPr>
                              <w:r w:rsidRPr="000E339B">
                                <w:rPr>
                                  <w:rFonts w:asciiTheme="minorEastAsia" w:hAnsiTheme="minorEastAsia" w:hint="eastAsia"/>
                                  <w:color w:val="000000"/>
                                </w:rPr>
                                <w:t>学位论文</w:t>
                              </w:r>
                            </w:p>
                          </w:txbxContent>
                        </wps:txbx>
                        <wps:bodyPr rot="0" vert="horz" wrap="square" lIns="91440" tIns="45720" rIns="91440" bIns="45720" anchor="ctr" anchorCtr="0" upright="1">
                          <a:noAutofit/>
                        </wps:bodyPr>
                      </wps:wsp>
                      <wps:wsp>
                        <wps:cNvPr id="41" name="直接箭头连接符 85"/>
                        <wps:cNvCnPr>
                          <a:cxnSpLocks noChangeShapeType="1"/>
                        </wps:cNvCnPr>
                        <wps:spPr bwMode="auto">
                          <a:xfrm>
                            <a:off x="8324" y="7345"/>
                            <a:ext cx="0" cy="458"/>
                          </a:xfrm>
                          <a:prstGeom prst="straightConnector1">
                            <a:avLst/>
                          </a:prstGeom>
                          <a:noFill/>
                          <a:ln w="9525">
                            <a:solidFill>
                              <a:srgbClr val="000000">
                                <a:lumMod val="100000"/>
                                <a:lumOff val="0"/>
                              </a:srgbClr>
                            </a:solidFill>
                            <a:round/>
                            <a:tailEnd type="triangle" w="med" len="lg"/>
                          </a:ln>
                        </wps:spPr>
                        <wps:bodyPr/>
                      </wps:wsp>
                      <wps:wsp>
                        <wps:cNvPr id="42" name="下箭头 87"/>
                        <wps:cNvSpPr>
                          <a:spLocks noChangeArrowheads="1"/>
                        </wps:cNvSpPr>
                        <wps:spPr bwMode="auto">
                          <a:xfrm>
                            <a:off x="5738" y="7416"/>
                            <a:ext cx="457" cy="1092"/>
                          </a:xfrm>
                          <a:prstGeom prst="downArrow">
                            <a:avLst>
                              <a:gd name="adj1" fmla="val 50000"/>
                              <a:gd name="adj2" fmla="val 50666"/>
                            </a:avLst>
                          </a:prstGeom>
                          <a:noFill/>
                          <a:ln w="12700">
                            <a:solidFill>
                              <a:srgbClr val="000000">
                                <a:lumMod val="100000"/>
                                <a:lumOff val="0"/>
                              </a:srgbClr>
                            </a:solidFill>
                            <a:miter lim="800000"/>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E39C9E" id="组合 2" o:spid="_x0000_s1026" style="position:absolute;left:0;text-align:left;margin-left:0;margin-top:7.65pt;width:467.25pt;height:477.85pt;z-index:251660288;mso-position-horizontal:left;mso-position-horizontal-relative:margin" coordorigin="1449,1525" coordsize="9033,8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">
                <v:rect id="矩形 37" o:spid="_x0000_s1027" style="position:absolute;left:4542;top:4509;width:1365;height:1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" filled="f" strokeweight="1pt">
                  <v:textbox>
                    <w:txbxContent>
                      <w:p w14:paraId="3ED3FFC6" w14:textId="77777777" w:rsidR="009A7F2F" w:rsidRPr="00DE0976" w:rsidRDefault="009A7F2F" w:rsidP="009A7F2F">
                        <w:pPr>
                          <w:jc w:val="center"/>
                          <w:rPr>
                            <w:rFonts w:asciiTheme="minorEastAsia" w:hAnsiTheme="minorEastAsia" w:hint="eastAsia"/>
                            <w:color w:val="000000"/>
                          </w:rPr>
                        </w:pPr>
                        <w:r w:rsidRPr="00DE0976">
                          <w:rPr>
                            <w:rFonts w:asciiTheme="minorEastAsia" w:hAnsiTheme="minorEastAsia" w:hint="eastAsia"/>
                            <w:color w:val="000000"/>
                          </w:rPr>
                          <w:t>公共基础</w:t>
                        </w:r>
                      </w:p>
                      <w:p w14:paraId="66082DDD" w14:textId="77777777" w:rsidR="009A7F2F" w:rsidRPr="00DE0976" w:rsidRDefault="009A7F2F" w:rsidP="009A7F2F">
                        <w:pPr>
                          <w:jc w:val="center"/>
                          <w:rPr>
                            <w:rFonts w:asciiTheme="minorEastAsia" w:hAnsiTheme="minorEastAsia" w:hint="eastAsia"/>
                            <w:color w:val="000000"/>
                          </w:rPr>
                        </w:pPr>
                        <w:r w:rsidRPr="00DE0976">
                          <w:rPr>
                            <w:rFonts w:asciiTheme="minorEastAsia" w:hAnsiTheme="minorEastAsia" w:hint="eastAsia"/>
                            <w:color w:val="000000"/>
                          </w:rPr>
                          <w:t>课程</w:t>
                        </w:r>
                      </w:p>
                    </w:txbxContent>
                  </v:textbox>
                </v:rect>
                <v:rect id="矩形 38" o:spid="_x0000_s1028" style="position:absolute;left:3131;top:5609;width:1383;height:1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" filled="f" strokeweight="1pt">
                  <v:textbox>
                    <w:txbxContent>
                      <w:p w14:paraId="0705211E" w14:textId="77777777" w:rsidR="009A7F2F" w:rsidRPr="00B370C1" w:rsidRDefault="009A7F2F" w:rsidP="009A7F2F">
                        <w:pPr>
                          <w:rPr>
                            <w:rFonts w:asciiTheme="minorEastAsia" w:hAnsiTheme="minorEastAsia" w:hint="eastAsia"/>
                          </w:rPr>
                        </w:pPr>
                        <w:r w:rsidRPr="00B370C1">
                          <w:rPr>
                            <w:rFonts w:asciiTheme="minorEastAsia" w:hAnsiTheme="minorEastAsia" w:hint="eastAsia"/>
                            <w:color w:val="000000"/>
                          </w:rPr>
                          <w:t>国际化课程</w:t>
                        </w:r>
                      </w:p>
                    </w:txbxContent>
                  </v:textbox>
                </v:rect>
                <v:rect id="矩形 39" o:spid="_x0000_s1029" style="position:absolute;left:4542;top:5609;width:1364;height:10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" filled="f" strokeweight="1pt">
                  <v:textbox>
                    <w:txbxContent>
                      <w:p w14:paraId="6B3E0F9F"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管理类课程</w:t>
                        </w:r>
                      </w:p>
                    </w:txbxContent>
                  </v:textbox>
                </v:rect>
                <v:rect id="矩形 40" o:spid="_x0000_s1030" style="position:absolute;left:3125;top:4509;width:1389;height:1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" strokeweight="1pt">
                  <v:textbox>
                    <w:txbxContent>
                      <w:p w14:paraId="1F9DFDEF"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会计类课程</w:t>
                        </w:r>
                      </w:p>
                      <w:p w14:paraId="0B23891A"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审计/财务类课程</w:t>
                        </w:r>
                      </w:p>
                      <w:p w14:paraId="6D4F64AA" w14:textId="77777777" w:rsidR="009A7F2F" w:rsidRDefault="009A7F2F" w:rsidP="009A7F2F">
                        <w:pPr>
                          <w:jc w:val="center"/>
                          <w:rPr>
                            <w:rFonts w:ascii="华文中宋" w:eastAsia="华文中宋" w:hAnsi="华文中宋" w:hint="eastAsia"/>
                            <w:color w:val="000000"/>
                          </w:rPr>
                        </w:pPr>
                      </w:p>
                    </w:txbxContent>
                  </v:textbox>
                </v:rect>
                <v:shapetype id="_x0000_t202" coordsize="21600,21600" o:spt="202" path="m,l,21600r21600,l21600,xe">
                  <v:stroke joinstyle="miter"/>
                  <v:path gradientshapeok="t" o:connecttype="rect"/>
                </v:shapetype>
                <v:shape id="Text Box 7" o:spid="_x0000_s1031" type="#_x0000_t202" style="position:absolute;left:4001;top:3993;width:1087;height: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3551C155" w14:textId="77777777" w:rsidR="009A7F2F" w:rsidRDefault="009A7F2F" w:rsidP="009A7F2F">
                        <w:r>
                          <w:rPr>
                            <w:rFonts w:hint="eastAsia"/>
                          </w:rPr>
                          <w:t>“</w:t>
                        </w:r>
                        <w:r>
                          <w:rPr>
                            <w:rFonts w:ascii="黑体" w:eastAsia="黑体" w:hAnsi="黑体" w:hint="eastAsia"/>
                            <w:b/>
                          </w:rPr>
                          <w:t>知</w:t>
                        </w:r>
                        <w:r>
                          <w:rPr>
                            <w:rFonts w:hint="eastAsia"/>
                          </w:rPr>
                          <w:t>”</w:t>
                        </w:r>
                      </w:p>
                    </w:txbxContent>
                  </v:textbox>
                </v:shape>
                <v:shape id="Text Box 8" o:spid="_x0000_s1032" type="#_x0000_t202" style="position:absolute;left:7049;top:3986;width:896;height: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74F5A794" w14:textId="77777777" w:rsidR="009A7F2F" w:rsidRDefault="009A7F2F" w:rsidP="009A7F2F">
                        <w:r>
                          <w:rPr>
                            <w:rFonts w:hint="eastAsia"/>
                          </w:rPr>
                          <w:t>“</w:t>
                        </w:r>
                        <w:r>
                          <w:rPr>
                            <w:rFonts w:ascii="黑体" w:eastAsia="黑体" w:hAnsi="黑体" w:hint="eastAsia"/>
                            <w:b/>
                          </w:rPr>
                          <w:t>行</w:t>
                        </w:r>
                        <w:r>
                          <w:rPr>
                            <w:rFonts w:hint="eastAsia"/>
                          </w:rPr>
                          <w:t>”</w:t>
                        </w:r>
                      </w:p>
                    </w:txbxContent>
                  </v:textbox>
                </v:shape>
                <v:group id="组合 45" o:spid="_x0000_s1033" style="position:absolute;left:6003;top:4509;width:2783;height:2160" coordsize="26367,1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矩形 46" o:spid="_x0000_s1034" style="position:absolute;top:8281;width:12794;height:79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" filled="f" strokeweight="1pt">
                    <v:textbox>
                      <w:txbxContent>
                        <w:p w14:paraId="75CA8231"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案例教学与开发</w:t>
                          </w:r>
                        </w:p>
                      </w:txbxContent>
                    </v:textbox>
                  </v:rect>
                  <v:rect id="矩形 47" o:spid="_x0000_s1035" style="position:absolute;left:13093;width:13274;height:8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" filled="f" strokeweight="1pt">
                    <v:textbox>
                      <w:txbxContent>
                        <w:p w14:paraId="6FE8BFCC" w14:textId="77777777" w:rsidR="009A7F2F" w:rsidRPr="00B370C1" w:rsidRDefault="009A7F2F" w:rsidP="009A7F2F">
                          <w:pPr>
                            <w:jc w:val="left"/>
                            <w:rPr>
                              <w:rFonts w:asciiTheme="minorEastAsia" w:hAnsiTheme="minorEastAsia" w:hint="eastAsia"/>
                              <w:color w:val="000000"/>
                            </w:rPr>
                          </w:pPr>
                          <w:r w:rsidRPr="00B370C1">
                            <w:rPr>
                              <w:rFonts w:asciiTheme="minorEastAsia" w:hAnsiTheme="minorEastAsia" w:hint="eastAsia"/>
                              <w:color w:val="000000"/>
                            </w:rPr>
                            <w:t>双导师制、集中实习、横向课题</w:t>
                          </w:r>
                        </w:p>
                      </w:txbxContent>
                    </v:textbox>
                  </v:rect>
                  <v:rect id="矩形 48" o:spid="_x0000_s1036" style="position:absolute;left:13093;top:8236;width:13274;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" filled="f" strokeweight="1pt">
                    <v:textbox>
                      <w:txbxContent>
                        <w:p w14:paraId="2514D2EA"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财务大讲堂</w:t>
                          </w:r>
                        </w:p>
                        <w:p w14:paraId="2AEC2B2F"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实践导师讲坛</w:t>
                          </w:r>
                        </w:p>
                      </w:txbxContent>
                    </v:textbox>
                  </v:rect>
                  <v:rect id="矩形 49" o:spid="_x0000_s1037" style="position:absolute;width:12794;height:8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" strokeweight="1pt">
                    <v:textbox>
                      <w:txbxContent>
                        <w:p w14:paraId="05B9E45C"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移动课堂、企业访谈/调研等</w:t>
                          </w:r>
                        </w:p>
                      </w:txbxContent>
                    </v:textbox>
                  </v:rect>
                </v:group>
                <v:rect id="矩形 50" o:spid="_x0000_s1038" style="position:absolute;left:2988;top:3914;width:5941;height:3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" filled="f" strokeweight="2pt">
                  <v:stroke dashstyle="3 1"/>
                </v:rect>
                <v:shape id="Text Box 15" o:spid="_x0000_s1039" type="#_x0000_t202" style="position:absolute;left:4229;top:6781;width:3653;height: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3D023C42" w14:textId="77777777" w:rsidR="009A7F2F" w:rsidRDefault="009A7F2F" w:rsidP="009A7F2F">
                        <w:pPr>
                          <w:rPr>
                            <w:rFonts w:ascii="黑体" w:eastAsia="黑体" w:hAnsi="黑体" w:hint="eastAsia"/>
                          </w:rPr>
                        </w:pPr>
                        <w:r>
                          <w:rPr>
                            <w:rFonts w:ascii="黑体" w:eastAsia="黑体" w:hAnsi="黑体" w:hint="eastAsia"/>
                          </w:rPr>
                          <w:t>“知行合一”的人才培养模式</w:t>
                        </w:r>
                      </w:p>
                    </w:txbxContent>
                  </v:textbox>
                </v:shape>
                <v:rect id="矩形 52" o:spid="_x0000_s1040" style="position:absolute;left:2829;top:8601;width:6102;height:1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" filled="f" strokeweight="1pt">
                  <v:textbox>
                    <w:txbxContent>
                      <w:p w14:paraId="231CAD84" w14:textId="77777777" w:rsidR="009A7F2F" w:rsidRPr="000E339B" w:rsidRDefault="009A7F2F" w:rsidP="009A7F2F">
                        <w:pPr>
                          <w:rPr>
                            <w:rFonts w:asciiTheme="minorEastAsia" w:hAnsiTheme="minorEastAsia" w:hint="eastAsia"/>
                            <w:color w:val="000000"/>
                            <w:w w:val="90"/>
                          </w:rPr>
                        </w:pPr>
                        <w:r w:rsidRPr="000E339B">
                          <w:rPr>
                            <w:rFonts w:asciiTheme="minorEastAsia" w:hAnsiTheme="minorEastAsia" w:hint="eastAsia"/>
                            <w:color w:val="000000"/>
                            <w:w w:val="90"/>
                          </w:rPr>
                          <w:t>目标：</w:t>
                        </w:r>
                        <w:r w:rsidRPr="00475305">
                          <w:rPr>
                            <w:rFonts w:asciiTheme="minorEastAsia" w:hAnsiTheme="minorEastAsia" w:hint="eastAsia"/>
                            <w:color w:val="000000"/>
                            <w:w w:val="90"/>
                          </w:rPr>
                          <w:t>贯彻以“思政教育、素质教育与专业教育三位一体”的教育模式，重点面向珠三角、港澳台以及海内外地区，培养“懂中国国情、察中国政情、明中国民情、通中国人情”，具有“国际视野、战略思维和市场意识”，系统掌握IT技术、人工智能等现代信息技术的复合型、应用型以及创新型的审计专门人才。</w:t>
                        </w:r>
                      </w:p>
                    </w:txbxContent>
                  </v:textbox>
                </v:rect>
                <v:rect id="矩形 54" o:spid="_x0000_s1041" style="position:absolute;left:2987;top:1525;width:5941;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" filled="f" strokeweight="1pt">
                  <v:textbox>
                    <w:txbxContent>
                      <w:p w14:paraId="18D04CFB" w14:textId="77777777" w:rsidR="009A7F2F" w:rsidRPr="00FB6E09" w:rsidRDefault="009A7F2F" w:rsidP="009A7F2F">
                        <w:pPr>
                          <w:jc w:val="center"/>
                          <w:rPr>
                            <w:rFonts w:asciiTheme="minorEastAsia" w:hAnsiTheme="minorEastAsia" w:hint="eastAsia"/>
                            <w:b/>
                            <w:color w:val="000000"/>
                            <w:w w:val="90"/>
                          </w:rPr>
                        </w:pPr>
                        <w:r>
                          <w:rPr>
                            <w:rFonts w:asciiTheme="minorEastAsia" w:hAnsiTheme="minorEastAsia" w:hint="eastAsia"/>
                            <w:b/>
                            <w:color w:val="000000"/>
                            <w:w w:val="90"/>
                          </w:rPr>
                          <w:t>审计</w:t>
                        </w:r>
                        <w:r w:rsidRPr="00FB6E09">
                          <w:rPr>
                            <w:rFonts w:asciiTheme="minorEastAsia" w:hAnsiTheme="minorEastAsia" w:hint="eastAsia"/>
                            <w:b/>
                            <w:color w:val="000000"/>
                            <w:w w:val="90"/>
                          </w:rPr>
                          <w:t>硕士师资队伍</w:t>
                        </w:r>
                      </w:p>
                    </w:txbxContent>
                  </v:textbox>
                </v:rect>
                <v:rect id="矩形 55" o:spid="_x0000_s1042" style="position:absolute;left:2988;top:1944;width:3063;height:1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" filled="f" strokeweight="1pt">
                  <v:textbox>
                    <w:txbxContent>
                      <w:p w14:paraId="6CA7190C" w14:textId="77777777" w:rsidR="009A7F2F" w:rsidRPr="00B370C1" w:rsidRDefault="009A7F2F" w:rsidP="009A7F2F">
                        <w:pPr>
                          <w:jc w:val="center"/>
                          <w:rPr>
                            <w:rFonts w:asciiTheme="minorEastAsia" w:hAnsiTheme="minorEastAsia" w:hint="eastAsia"/>
                            <w:color w:val="000000"/>
                            <w:w w:val="90"/>
                          </w:rPr>
                        </w:pPr>
                        <w:r w:rsidRPr="00B370C1">
                          <w:rPr>
                            <w:rFonts w:asciiTheme="minorEastAsia" w:hAnsiTheme="minorEastAsia" w:hint="eastAsia"/>
                            <w:color w:val="000000"/>
                            <w:w w:val="90"/>
                          </w:rPr>
                          <w:t>校内教师</w:t>
                        </w:r>
                      </w:p>
                      <w:p w14:paraId="6178C7C9" w14:textId="77777777" w:rsidR="009A7F2F" w:rsidRDefault="009A7F2F" w:rsidP="009A7F2F">
                        <w:pPr>
                          <w:jc w:val="left"/>
                          <w:rPr>
                            <w:rFonts w:ascii="华文中宋" w:eastAsia="华文中宋" w:hAnsi="华文中宋" w:hint="eastAsia"/>
                            <w:color w:val="000000"/>
                            <w:w w:val="90"/>
                          </w:rPr>
                        </w:pPr>
                      </w:p>
                    </w:txbxContent>
                  </v:textbox>
                </v:rect>
                <v:rect id="矩形 56" o:spid="_x0000_s1043" style="position:absolute;left:6051;top:1944;width:2878;height:1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" filled="f" strokeweight="1pt">
                  <v:textbox>
                    <w:txbxContent>
                      <w:p w14:paraId="08198C6C" w14:textId="77777777" w:rsidR="009A7F2F" w:rsidRPr="00B370C1" w:rsidRDefault="009A7F2F" w:rsidP="009A7F2F">
                        <w:pPr>
                          <w:jc w:val="center"/>
                          <w:rPr>
                            <w:rFonts w:asciiTheme="minorEastAsia" w:hAnsiTheme="minorEastAsia" w:hint="eastAsia"/>
                            <w:w w:val="90"/>
                          </w:rPr>
                        </w:pPr>
                        <w:r>
                          <w:rPr>
                            <w:rFonts w:asciiTheme="minorEastAsia" w:hAnsiTheme="minorEastAsia" w:hint="eastAsia"/>
                            <w:w w:val="90"/>
                          </w:rPr>
                          <w:t>校外</w:t>
                        </w:r>
                        <w:r w:rsidRPr="00B370C1">
                          <w:rPr>
                            <w:rFonts w:asciiTheme="minorEastAsia" w:hAnsiTheme="minorEastAsia" w:hint="eastAsia"/>
                            <w:w w:val="90"/>
                          </w:rPr>
                          <w:t>导师</w:t>
                        </w:r>
                      </w:p>
                      <w:p w14:paraId="572CC7B3" w14:textId="77777777" w:rsidR="009A7F2F" w:rsidRDefault="009A7F2F" w:rsidP="009A7F2F">
                        <w:pPr>
                          <w:rPr>
                            <w:rFonts w:ascii="华文中宋" w:eastAsia="华文中宋" w:hAnsi="华文中宋" w:hint="eastAsia"/>
                            <w:w w:val="90"/>
                          </w:rPr>
                        </w:pP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接箭头连接符 57" o:spid="_x0000_s1044" type="#_x0000_t34" style="position:absolute;left:4313;top:3851;width:405;height: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">
                  <v:stroke endarrow="block" endarrowlength="long"/>
                </v:shape>
                <v:shapetype id="_x0000_t32" coordsize="21600,21600" o:spt="32" o:oned="t" path="m,l21600,21600e" filled="f">
                  <v:path arrowok="t" fillok="f" o:connecttype="none"/>
                  <o:lock v:ext="edit" shapetype="t"/>
                </v:shapetype>
                <v:shape id="直接箭头连接符 58" o:spid="_x0000_s1045" type="#_x0000_t32" style="position:absolute;left:7186;top:3849;width:39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">
                  <v:stroke endarrow="block" endarrowlength="long"/>
                </v:shape>
                <v:shape id="直接箭头连接符 60" o:spid="_x0000_s1046" type="#_x0000_t32" style="position:absolute;left:4536;top:3641;width:2849;height:5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">
                  <v:stroke dashstyle="dash" endarrow="block" endarrowlength="long"/>
                </v:shape>
                <v:shape id="直接箭头连接符 61" o:spid="_x0000_s1047" type="#_x0000_t32" style="position:absolute;left:4582;top:3622;width:2771;height:6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">
                  <v:stroke dashstyle="dash" endarrow="block" endarrowlength="long"/>
                </v:shape>
                <v:group id="组合 69" o:spid="_x0000_s1048" style="position:absolute;left:1923;top:1944;width:455;height:7245" coordsize="3175,49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矩形 65" o:spid="_x0000_s1049" style="position:absolute;top:37450;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" filled="f" strokeweight="1pt">
                    <v:textbox>
                      <w:txbxContent>
                        <w:p w14:paraId="598E4AA7" w14:textId="77777777" w:rsidR="009A7F2F" w:rsidRPr="00B370C1" w:rsidRDefault="009A7F2F" w:rsidP="009A7F2F">
                          <w:pPr>
                            <w:jc w:val="center"/>
                            <w:rPr>
                              <w:rFonts w:asciiTheme="minorEastAsia" w:hAnsiTheme="minorEastAsia" w:hint="eastAsia"/>
                              <w:color w:val="000000"/>
                              <w:w w:val="90"/>
                            </w:rPr>
                          </w:pPr>
                          <w:r w:rsidRPr="00B370C1">
                            <w:rPr>
                              <w:rFonts w:asciiTheme="minorEastAsia" w:hAnsiTheme="minorEastAsia" w:hint="eastAsia"/>
                              <w:color w:val="000000"/>
                              <w:w w:val="90"/>
                            </w:rPr>
                            <w:t>整合资源</w:t>
                          </w:r>
                        </w:p>
                      </w:txbxContent>
                    </v:textbox>
                  </v:rect>
                  <v:rect id="矩形 66" o:spid="_x0000_s1050" style="position:absolute;top:24967;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" filled="f" strokeweight="1pt">
                    <v:textbox>
                      <w:txbxContent>
                        <w:p w14:paraId="29BF0F70" w14:textId="77777777" w:rsidR="009A7F2F" w:rsidRPr="00B370C1" w:rsidRDefault="009A7F2F" w:rsidP="009A7F2F">
                          <w:pPr>
                            <w:jc w:val="center"/>
                            <w:rPr>
                              <w:rFonts w:asciiTheme="minorEastAsia" w:hAnsiTheme="minorEastAsia" w:hint="eastAsia"/>
                              <w:color w:val="000000"/>
                              <w:w w:val="90"/>
                            </w:rPr>
                          </w:pPr>
                          <w:r w:rsidRPr="00B370C1">
                            <w:rPr>
                              <w:rFonts w:asciiTheme="minorEastAsia" w:hAnsiTheme="minorEastAsia" w:hint="eastAsia"/>
                              <w:color w:val="000000"/>
                              <w:w w:val="90"/>
                            </w:rPr>
                            <w:t>品牌声誉</w:t>
                          </w:r>
                        </w:p>
                      </w:txbxContent>
                    </v:textbox>
                  </v:rect>
                  <v:rect id="矩形 67" o:spid="_x0000_s1051" style="position:absolute;top:12483;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" filled="f" strokeweight="1pt">
                    <v:textbox>
                      <w:txbxContent>
                        <w:p w14:paraId="5BB9EAC1" w14:textId="77777777" w:rsidR="009A7F2F" w:rsidRPr="00B370C1" w:rsidRDefault="009A7F2F" w:rsidP="009A7F2F">
                          <w:pPr>
                            <w:jc w:val="center"/>
                            <w:rPr>
                              <w:rFonts w:asciiTheme="minorEastAsia" w:hAnsiTheme="minorEastAsia" w:hint="eastAsia"/>
                              <w:color w:val="000000"/>
                              <w:w w:val="90"/>
                            </w:rPr>
                          </w:pPr>
                          <w:r w:rsidRPr="00B370C1">
                            <w:rPr>
                              <w:rFonts w:asciiTheme="minorEastAsia" w:hAnsiTheme="minorEastAsia" w:hint="eastAsia"/>
                              <w:color w:val="000000"/>
                              <w:w w:val="90"/>
                            </w:rPr>
                            <w:t>雄厚师资</w:t>
                          </w:r>
                        </w:p>
                      </w:txbxContent>
                    </v:textbox>
                  </v:rect>
                  <v:rect id="矩形 68" o:spid="_x0000_s1052" style="position:absolute;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" filled="f" strokeweight="1pt">
                    <v:textbox>
                      <w:txbxContent>
                        <w:p w14:paraId="0D503F89" w14:textId="77777777" w:rsidR="009A7F2F" w:rsidRPr="00B370C1" w:rsidRDefault="009A7F2F" w:rsidP="009A7F2F">
                          <w:pPr>
                            <w:jc w:val="center"/>
                            <w:rPr>
                              <w:rFonts w:asciiTheme="minorEastAsia" w:hAnsiTheme="minorEastAsia" w:hint="eastAsia"/>
                              <w:color w:val="000000"/>
                              <w:w w:val="90"/>
                            </w:rPr>
                          </w:pPr>
                          <w:r w:rsidRPr="00B370C1">
                            <w:rPr>
                              <w:rFonts w:asciiTheme="minorEastAsia" w:hAnsiTheme="minorEastAsia" w:hint="eastAsia"/>
                              <w:color w:val="000000"/>
                              <w:w w:val="90"/>
                            </w:rPr>
                            <w:t>学科优势</w:t>
                          </w:r>
                        </w:p>
                      </w:txbxContent>
                    </v:textbox>
                  </v:rect>
                </v:group>
                <v:shape id="Text Box 29" o:spid="_x0000_s1053" type="#_x0000_t202" style="position:absolute;left:1449;top:3776;width:455;height:4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14:paraId="1835AB26" w14:textId="77777777" w:rsidR="009A7F2F" w:rsidRDefault="009A7F2F" w:rsidP="009A7F2F">
                        <w:r>
                          <w:rPr>
                            <w:rFonts w:ascii="黑体" w:eastAsia="黑体" w:hAnsi="黑体" w:hint="eastAsia"/>
                          </w:rPr>
                          <w:t>整合“行校企”优势资源</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大括号 71" o:spid="_x0000_s1054" type="#_x0000_t88" style="position:absolute;left:2464;top:2205;width:462;height:6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" adj="122,10764"/>
                <v:group id="组合 72" o:spid="_x0000_s1055" style="position:absolute;left:9491;top:1944;width:455;height:7245" coordsize="3175,49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矩形 73" o:spid="_x0000_s1056" style="position:absolute;top:37450;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" filled="f" strokeweight="1pt">
                    <v:textbox>
                      <w:txbxContent>
                        <w:p w14:paraId="62EFC6C6" w14:textId="77777777" w:rsidR="009A7F2F" w:rsidRPr="000E339B" w:rsidRDefault="009A7F2F" w:rsidP="009A7F2F">
                          <w:pPr>
                            <w:jc w:val="center"/>
                            <w:rPr>
                              <w:rFonts w:asciiTheme="minorEastAsia" w:hAnsiTheme="minorEastAsia" w:hint="eastAsia"/>
                              <w:color w:val="000000"/>
                              <w:w w:val="90"/>
                            </w:rPr>
                          </w:pPr>
                          <w:r w:rsidRPr="000E339B">
                            <w:rPr>
                              <w:rFonts w:asciiTheme="minorEastAsia" w:hAnsiTheme="minorEastAsia" w:hint="eastAsia"/>
                              <w:color w:val="000000"/>
                              <w:w w:val="90"/>
                            </w:rPr>
                            <w:t>学风教育</w:t>
                          </w:r>
                        </w:p>
                      </w:txbxContent>
                    </v:textbox>
                  </v:rect>
                  <v:rect id="矩形 74" o:spid="_x0000_s1057" style="position:absolute;top:24967;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" filled="f" strokeweight="1pt">
                    <v:textbox>
                      <w:txbxContent>
                        <w:p w14:paraId="397CFF33" w14:textId="77777777" w:rsidR="009A7F2F" w:rsidRPr="000E339B" w:rsidRDefault="009A7F2F" w:rsidP="009A7F2F">
                          <w:pPr>
                            <w:jc w:val="center"/>
                            <w:rPr>
                              <w:rFonts w:asciiTheme="minorEastAsia" w:hAnsiTheme="minorEastAsia" w:hint="eastAsia"/>
                              <w:color w:val="000000"/>
                              <w:w w:val="90"/>
                            </w:rPr>
                          </w:pPr>
                          <w:r w:rsidRPr="000E339B">
                            <w:rPr>
                              <w:rFonts w:asciiTheme="minorEastAsia" w:hAnsiTheme="minorEastAsia" w:hint="eastAsia"/>
                              <w:color w:val="000000"/>
                              <w:w w:val="90"/>
                            </w:rPr>
                            <w:t>条件保障</w:t>
                          </w:r>
                        </w:p>
                      </w:txbxContent>
                    </v:textbox>
                  </v:rect>
                  <v:rect id="矩形 75" o:spid="_x0000_s1058" style="position:absolute;top:12483;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" filled="f" strokeweight="1pt">
                    <v:textbox>
                      <w:txbxContent>
                        <w:p w14:paraId="29D8971D" w14:textId="77777777" w:rsidR="009A7F2F" w:rsidRPr="000E339B" w:rsidRDefault="009A7F2F" w:rsidP="009A7F2F">
                          <w:pPr>
                            <w:jc w:val="center"/>
                            <w:rPr>
                              <w:rFonts w:asciiTheme="minorEastAsia" w:hAnsiTheme="minorEastAsia" w:hint="eastAsia"/>
                              <w:color w:val="000000"/>
                              <w:w w:val="90"/>
                            </w:rPr>
                          </w:pPr>
                          <w:r w:rsidRPr="000E339B">
                            <w:rPr>
                              <w:rFonts w:asciiTheme="minorEastAsia" w:hAnsiTheme="minorEastAsia" w:hint="eastAsia"/>
                              <w:color w:val="000000"/>
                              <w:w w:val="90"/>
                            </w:rPr>
                            <w:t>过程管理</w:t>
                          </w:r>
                        </w:p>
                      </w:txbxContent>
                    </v:textbox>
                  </v:rect>
                  <v:rect id="矩形 76" o:spid="_x0000_s1059" style="position:absolute;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" filled="f" strokeweight="1pt">
                    <v:textbox>
                      <w:txbxContent>
                        <w:p w14:paraId="670587ED" w14:textId="77777777" w:rsidR="009A7F2F" w:rsidRPr="000E339B" w:rsidRDefault="009A7F2F" w:rsidP="009A7F2F">
                          <w:pPr>
                            <w:jc w:val="center"/>
                            <w:rPr>
                              <w:rFonts w:asciiTheme="minorEastAsia" w:hAnsiTheme="minorEastAsia" w:hint="eastAsia"/>
                              <w:color w:val="000000"/>
                              <w:w w:val="90"/>
                            </w:rPr>
                          </w:pPr>
                          <w:r w:rsidRPr="000E339B">
                            <w:rPr>
                              <w:rFonts w:asciiTheme="minorEastAsia" w:hAnsiTheme="minorEastAsia" w:hint="eastAsia"/>
                              <w:color w:val="000000"/>
                              <w:w w:val="90"/>
                            </w:rPr>
                            <w:t>制度建设</w:t>
                          </w:r>
                        </w:p>
                      </w:txbxContent>
                    </v:textbox>
                  </v:rect>
                </v:group>
                <v:shape id="文本框 2" o:spid="_x0000_s1060" type="#_x0000_t202" style="position:absolute;left:10027;top:3755;width:455;height:4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" stroked="f">
                  <v:textbox>
                    <w:txbxContent>
                      <w:p w14:paraId="5FC854DA" w14:textId="77777777" w:rsidR="009A7F2F" w:rsidRDefault="009A7F2F" w:rsidP="009A7F2F">
                        <w:pPr>
                          <w:rPr>
                            <w:rFonts w:ascii="黑体" w:eastAsia="黑体" w:hAnsi="黑体" w:hint="eastAsia"/>
                          </w:rPr>
                        </w:pPr>
                        <w:r>
                          <w:rPr>
                            <w:rFonts w:ascii="黑体" w:eastAsia="黑体" w:hAnsi="黑体" w:hint="eastAsia"/>
                          </w:rPr>
                          <w:t>严格的质量控制与过程管理</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79" o:spid="_x0000_s1061" type="#_x0000_t87" style="position:absolute;left:8931;top:2164;width:486;height:6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" adj="129"/>
                <v:rect id="矩形 80" o:spid="_x0000_s1062" style="position:absolute;left:2995;top:7806;width:1228;height: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" filled="f" strokeweight="1pt">
                  <v:textbox>
                    <w:txbxContent>
                      <w:p w14:paraId="03782660" w14:textId="77777777" w:rsidR="009A7F2F" w:rsidRPr="00B370C1" w:rsidRDefault="009A7F2F" w:rsidP="009A7F2F">
                        <w:pPr>
                          <w:jc w:val="center"/>
                          <w:rPr>
                            <w:rFonts w:asciiTheme="minorEastAsia" w:hAnsiTheme="minorEastAsia" w:hint="eastAsia"/>
                            <w:color w:val="000000"/>
                          </w:rPr>
                        </w:pPr>
                        <w:r w:rsidRPr="00B370C1">
                          <w:rPr>
                            <w:rFonts w:asciiTheme="minorEastAsia" w:hAnsiTheme="minorEastAsia" w:hint="eastAsia"/>
                            <w:color w:val="000000"/>
                          </w:rPr>
                          <w:t>优质生源</w:t>
                        </w:r>
                      </w:p>
                    </w:txbxContent>
                  </v:textbox>
                </v:rect>
                <v:shape id="直接箭头连接符 81" o:spid="_x0000_s1063" type="#_x0000_t32" style="position:absolute;left:3615;top:7347;width:0;height:4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">
                  <v:stroke endarrow="block" endarrowlength="long"/>
                </v:shape>
                <v:rect id="矩形 82" o:spid="_x0000_s1064" style="position:absolute;left:7700;top:7806;width:1228;height: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" filled="f" strokeweight="1pt">
                  <v:textbox>
                    <w:txbxContent>
                      <w:p w14:paraId="40D29FC8" w14:textId="77777777" w:rsidR="009A7F2F" w:rsidRPr="000E339B" w:rsidRDefault="009A7F2F" w:rsidP="009A7F2F">
                        <w:pPr>
                          <w:jc w:val="center"/>
                          <w:rPr>
                            <w:rFonts w:asciiTheme="minorEastAsia" w:hAnsiTheme="minorEastAsia" w:hint="eastAsia"/>
                            <w:color w:val="000000"/>
                          </w:rPr>
                        </w:pPr>
                        <w:r w:rsidRPr="000E339B">
                          <w:rPr>
                            <w:rFonts w:asciiTheme="minorEastAsia" w:hAnsiTheme="minorEastAsia" w:hint="eastAsia"/>
                            <w:color w:val="000000"/>
                          </w:rPr>
                          <w:t>学位论文</w:t>
                        </w:r>
                      </w:p>
                    </w:txbxContent>
                  </v:textbox>
                </v:rect>
                <v:shape id="直接箭头连接符 85" o:spid="_x0000_s1065" type="#_x0000_t32" style="position:absolute;left:8324;top:7345;width:0;height:4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">
                  <v:stroke endarrow="block" endarrowlength="long"/>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87" o:spid="_x0000_s1066" type="#_x0000_t67" style="position:absolute;left:5738;top:7416;width:457;height:10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" adj="17020" filled="f" strokeweight="1pt"/>
                <w10:wrap anchorx="margin"/>
              </v:group>
            </w:pict>
          </mc:Fallback>
        </mc:AlternateContent>
      </w:r>
    </w:p>
    <w:p w14:paraId="0DA4B30C" w14:textId="77777777" w:rsidR="009A7F2F" w:rsidRDefault="009A7F2F" w:rsidP="009A7F2F">
      <w:pPr>
        <w:spacing w:line="360" w:lineRule="auto"/>
        <w:rPr>
          <w:rFonts w:ascii="Times New Roman" w:cs="Times New Roman"/>
          <w:sz w:val="24"/>
          <w:szCs w:val="24"/>
        </w:rPr>
      </w:pPr>
    </w:p>
    <w:p w14:paraId="0275906E" w14:textId="77777777" w:rsidR="009A7F2F" w:rsidRPr="00186CC6" w:rsidRDefault="009A7F2F" w:rsidP="009A7F2F">
      <w:pPr>
        <w:rPr>
          <w:rFonts w:ascii="Times New Roman" w:cs="Times New Roman"/>
          <w:sz w:val="24"/>
          <w:szCs w:val="24"/>
        </w:rPr>
      </w:pPr>
    </w:p>
    <w:p w14:paraId="733280DC" w14:textId="77777777" w:rsidR="009A7F2F" w:rsidRPr="00186CC6" w:rsidRDefault="009A7F2F" w:rsidP="009A7F2F">
      <w:pPr>
        <w:rPr>
          <w:rFonts w:ascii="Times New Roman" w:cs="Times New Roman"/>
          <w:sz w:val="24"/>
          <w:szCs w:val="24"/>
        </w:rPr>
      </w:pPr>
    </w:p>
    <w:p w14:paraId="73865AE7" w14:textId="77777777" w:rsidR="009A7F2F" w:rsidRPr="00186CC6" w:rsidRDefault="009A7F2F" w:rsidP="009A7F2F">
      <w:pPr>
        <w:rPr>
          <w:rFonts w:ascii="Times New Roman" w:cs="Times New Roman"/>
          <w:sz w:val="24"/>
          <w:szCs w:val="24"/>
        </w:rPr>
      </w:pPr>
    </w:p>
    <w:p w14:paraId="045A3EBE" w14:textId="77777777" w:rsidR="009A7F2F" w:rsidRPr="00186CC6" w:rsidRDefault="009A7F2F" w:rsidP="009A7F2F">
      <w:pPr>
        <w:rPr>
          <w:rFonts w:ascii="Times New Roman" w:cs="Times New Roman"/>
          <w:sz w:val="24"/>
          <w:szCs w:val="24"/>
        </w:rPr>
      </w:pPr>
    </w:p>
    <w:p w14:paraId="1525A504" w14:textId="77777777" w:rsidR="009A7F2F" w:rsidRPr="00186CC6" w:rsidRDefault="009A7F2F" w:rsidP="009A7F2F">
      <w:pPr>
        <w:rPr>
          <w:rFonts w:ascii="Times New Roman" w:cs="Times New Roman"/>
          <w:sz w:val="24"/>
          <w:szCs w:val="24"/>
        </w:rPr>
      </w:pPr>
    </w:p>
    <w:p w14:paraId="60384173" w14:textId="77777777" w:rsidR="009A7F2F" w:rsidRPr="00186CC6" w:rsidRDefault="009A7F2F" w:rsidP="009A7F2F">
      <w:pPr>
        <w:rPr>
          <w:rFonts w:ascii="Times New Roman" w:cs="Times New Roman"/>
          <w:sz w:val="24"/>
          <w:szCs w:val="24"/>
        </w:rPr>
      </w:pPr>
    </w:p>
    <w:p w14:paraId="6933BF0D" w14:textId="77777777" w:rsidR="009A7F2F" w:rsidRPr="00186CC6" w:rsidRDefault="009A7F2F" w:rsidP="009A7F2F">
      <w:pPr>
        <w:rPr>
          <w:rFonts w:ascii="Times New Roman" w:cs="Times New Roman"/>
          <w:sz w:val="24"/>
          <w:szCs w:val="24"/>
        </w:rPr>
      </w:pPr>
    </w:p>
    <w:p w14:paraId="0135539B" w14:textId="77777777" w:rsidR="009A7F2F" w:rsidRPr="00186CC6" w:rsidRDefault="009A7F2F" w:rsidP="009A7F2F">
      <w:pPr>
        <w:rPr>
          <w:rFonts w:ascii="Times New Roman" w:cs="Times New Roman"/>
          <w:sz w:val="24"/>
          <w:szCs w:val="24"/>
        </w:rPr>
      </w:pPr>
    </w:p>
    <w:p w14:paraId="75D51AC7" w14:textId="77777777" w:rsidR="009A7F2F" w:rsidRPr="00186CC6" w:rsidRDefault="009A7F2F" w:rsidP="009A7F2F">
      <w:pPr>
        <w:rPr>
          <w:rFonts w:ascii="Times New Roman" w:cs="Times New Roman"/>
          <w:sz w:val="24"/>
          <w:szCs w:val="24"/>
        </w:rPr>
      </w:pPr>
    </w:p>
    <w:p w14:paraId="0B712A5A" w14:textId="77777777" w:rsidR="009A7F2F" w:rsidRPr="00186CC6" w:rsidRDefault="009A7F2F" w:rsidP="009A7F2F">
      <w:pPr>
        <w:rPr>
          <w:rFonts w:ascii="Times New Roman" w:cs="Times New Roman"/>
          <w:sz w:val="24"/>
          <w:szCs w:val="24"/>
        </w:rPr>
      </w:pPr>
    </w:p>
    <w:p w14:paraId="0F72667C" w14:textId="77777777" w:rsidR="009A7F2F" w:rsidRPr="00186CC6" w:rsidRDefault="009A7F2F" w:rsidP="009A7F2F">
      <w:pPr>
        <w:rPr>
          <w:rFonts w:ascii="Times New Roman" w:cs="Times New Roman"/>
          <w:sz w:val="24"/>
          <w:szCs w:val="24"/>
        </w:rPr>
      </w:pPr>
    </w:p>
    <w:p w14:paraId="32D267D5" w14:textId="77777777" w:rsidR="009A7F2F" w:rsidRPr="00186CC6" w:rsidRDefault="009A7F2F" w:rsidP="009A7F2F">
      <w:pPr>
        <w:rPr>
          <w:rFonts w:ascii="Times New Roman" w:cs="Times New Roman"/>
          <w:sz w:val="24"/>
          <w:szCs w:val="24"/>
        </w:rPr>
      </w:pPr>
    </w:p>
    <w:p w14:paraId="4CE6267A" w14:textId="77777777" w:rsidR="009A7F2F" w:rsidRPr="00186CC6" w:rsidRDefault="009A7F2F" w:rsidP="009A7F2F">
      <w:pPr>
        <w:rPr>
          <w:rFonts w:ascii="Times New Roman" w:cs="Times New Roman"/>
          <w:sz w:val="24"/>
          <w:szCs w:val="24"/>
        </w:rPr>
      </w:pPr>
    </w:p>
    <w:p w14:paraId="345EF6D4" w14:textId="77777777" w:rsidR="009A7F2F" w:rsidRPr="00186CC6" w:rsidRDefault="009A7F2F" w:rsidP="009A7F2F">
      <w:pPr>
        <w:rPr>
          <w:rFonts w:ascii="Times New Roman" w:cs="Times New Roman"/>
          <w:sz w:val="24"/>
          <w:szCs w:val="24"/>
        </w:rPr>
      </w:pPr>
    </w:p>
    <w:p w14:paraId="3A2FFB0F" w14:textId="77777777" w:rsidR="009A7F2F" w:rsidRPr="00186CC6" w:rsidRDefault="009A7F2F" w:rsidP="009A7F2F">
      <w:pPr>
        <w:rPr>
          <w:rFonts w:ascii="Times New Roman" w:cs="Times New Roman"/>
          <w:sz w:val="24"/>
          <w:szCs w:val="24"/>
        </w:rPr>
      </w:pPr>
    </w:p>
    <w:p w14:paraId="5DBF3255" w14:textId="77777777" w:rsidR="009A7F2F" w:rsidRPr="00186CC6" w:rsidRDefault="009A7F2F" w:rsidP="009A7F2F">
      <w:pPr>
        <w:rPr>
          <w:rFonts w:ascii="Times New Roman" w:cs="Times New Roman"/>
          <w:sz w:val="24"/>
          <w:szCs w:val="24"/>
        </w:rPr>
      </w:pPr>
    </w:p>
    <w:p w14:paraId="0AFAD673" w14:textId="77777777" w:rsidR="009A7F2F" w:rsidRPr="00186CC6" w:rsidRDefault="009A7F2F" w:rsidP="009A7F2F">
      <w:pPr>
        <w:rPr>
          <w:rFonts w:ascii="Times New Roman" w:cs="Times New Roman"/>
          <w:sz w:val="24"/>
          <w:szCs w:val="24"/>
        </w:rPr>
      </w:pPr>
    </w:p>
    <w:p w14:paraId="5401BF03" w14:textId="77777777" w:rsidR="009A7F2F" w:rsidRPr="00186CC6" w:rsidRDefault="009A7F2F" w:rsidP="009A7F2F">
      <w:pPr>
        <w:rPr>
          <w:rFonts w:ascii="Times New Roman" w:cs="Times New Roman"/>
          <w:sz w:val="24"/>
          <w:szCs w:val="24"/>
        </w:rPr>
      </w:pPr>
    </w:p>
    <w:p w14:paraId="6209A9A2" w14:textId="77777777" w:rsidR="009A7F2F" w:rsidRPr="00186CC6" w:rsidRDefault="009A7F2F" w:rsidP="009A7F2F">
      <w:pPr>
        <w:rPr>
          <w:rFonts w:ascii="Times New Roman" w:cs="Times New Roman"/>
          <w:sz w:val="24"/>
          <w:szCs w:val="24"/>
        </w:rPr>
      </w:pPr>
    </w:p>
    <w:p w14:paraId="27BD99FF" w14:textId="77777777" w:rsidR="009A7F2F" w:rsidRPr="00186CC6" w:rsidRDefault="009A7F2F" w:rsidP="009A7F2F">
      <w:pPr>
        <w:rPr>
          <w:rFonts w:ascii="Times New Roman" w:cs="Times New Roman"/>
          <w:sz w:val="24"/>
          <w:szCs w:val="24"/>
        </w:rPr>
      </w:pPr>
    </w:p>
    <w:p w14:paraId="2FC9A5ED" w14:textId="77777777" w:rsidR="009A7F2F" w:rsidRPr="00186CC6" w:rsidRDefault="009A7F2F" w:rsidP="009A7F2F">
      <w:pPr>
        <w:rPr>
          <w:rFonts w:ascii="Times New Roman" w:cs="Times New Roman"/>
          <w:sz w:val="24"/>
          <w:szCs w:val="24"/>
        </w:rPr>
      </w:pPr>
    </w:p>
    <w:p w14:paraId="65EF4A37" w14:textId="77777777" w:rsidR="009A7F2F" w:rsidRPr="00186CC6" w:rsidRDefault="009A7F2F" w:rsidP="009A7F2F">
      <w:pPr>
        <w:rPr>
          <w:rFonts w:ascii="Times New Roman" w:cs="Times New Roman"/>
          <w:sz w:val="24"/>
          <w:szCs w:val="24"/>
        </w:rPr>
      </w:pPr>
    </w:p>
    <w:p w14:paraId="27FF0702" w14:textId="77777777" w:rsidR="009A7F2F" w:rsidRPr="00186CC6" w:rsidRDefault="009A7F2F" w:rsidP="009A7F2F">
      <w:pPr>
        <w:rPr>
          <w:rFonts w:ascii="Times New Roman" w:cs="Times New Roman"/>
          <w:sz w:val="24"/>
          <w:szCs w:val="24"/>
        </w:rPr>
      </w:pPr>
    </w:p>
    <w:p w14:paraId="7DBCA832" w14:textId="77777777" w:rsidR="009A7F2F" w:rsidRPr="00186CC6" w:rsidRDefault="009A7F2F" w:rsidP="009A7F2F">
      <w:pPr>
        <w:rPr>
          <w:rFonts w:ascii="Times New Roman" w:cs="Times New Roman"/>
          <w:sz w:val="24"/>
          <w:szCs w:val="24"/>
        </w:rPr>
      </w:pPr>
    </w:p>
    <w:p w14:paraId="498D8983" w14:textId="77777777" w:rsidR="009A7F2F" w:rsidRPr="00186CC6" w:rsidRDefault="009A7F2F" w:rsidP="009A7F2F">
      <w:pPr>
        <w:rPr>
          <w:rFonts w:ascii="Times New Roman" w:cs="Times New Roman"/>
          <w:sz w:val="24"/>
          <w:szCs w:val="24"/>
        </w:rPr>
      </w:pPr>
    </w:p>
    <w:p w14:paraId="55E15076" w14:textId="77777777" w:rsidR="009A7F2F" w:rsidRDefault="009A7F2F" w:rsidP="009A7F2F">
      <w:pPr>
        <w:tabs>
          <w:tab w:val="left" w:pos="6840"/>
        </w:tabs>
        <w:jc w:val="center"/>
        <w:rPr>
          <w:rFonts w:ascii="宋体" w:eastAsia="宋体" w:hAnsi="宋体" w:cs="Times New Roman" w:hint="eastAsia"/>
          <w:sz w:val="28"/>
          <w:szCs w:val="28"/>
        </w:rPr>
      </w:pPr>
    </w:p>
    <w:p w14:paraId="3FD8B1F5" w14:textId="77777777" w:rsidR="009A7F2F" w:rsidRDefault="009A7F2F" w:rsidP="009A7F2F">
      <w:pPr>
        <w:tabs>
          <w:tab w:val="left" w:pos="6840"/>
        </w:tabs>
        <w:jc w:val="center"/>
        <w:rPr>
          <w:rFonts w:ascii="宋体" w:eastAsia="宋体" w:hAnsi="宋体" w:cs="Times New Roman" w:hint="eastAsia"/>
          <w:sz w:val="28"/>
          <w:szCs w:val="28"/>
        </w:rPr>
      </w:pPr>
    </w:p>
    <w:p w14:paraId="772FDDD7" w14:textId="77777777" w:rsidR="009A7F2F" w:rsidRPr="00BA70F2" w:rsidRDefault="009A7F2F" w:rsidP="009A7F2F">
      <w:pPr>
        <w:tabs>
          <w:tab w:val="left" w:pos="6840"/>
        </w:tabs>
        <w:jc w:val="center"/>
        <w:rPr>
          <w:rFonts w:ascii="Times New Roman" w:cs="Times New Roman"/>
          <w:sz w:val="24"/>
          <w:szCs w:val="24"/>
        </w:rPr>
      </w:pPr>
      <w:r w:rsidRPr="00184F19">
        <w:rPr>
          <w:rFonts w:ascii="宋体" w:eastAsia="宋体" w:hAnsi="宋体" w:cs="Times New Roman" w:hint="eastAsia"/>
          <w:sz w:val="28"/>
          <w:szCs w:val="28"/>
        </w:rPr>
        <w:t>图1</w:t>
      </w:r>
      <w:r w:rsidRPr="00184F19">
        <w:rPr>
          <w:rFonts w:ascii="宋体" w:eastAsia="宋体" w:hAnsi="宋体" w:cs="Times New Roman"/>
          <w:sz w:val="28"/>
          <w:szCs w:val="28"/>
        </w:rPr>
        <w:t xml:space="preserve">  </w:t>
      </w:r>
      <w:r w:rsidRPr="00184F19">
        <w:rPr>
          <w:rFonts w:ascii="宋体" w:eastAsia="宋体" w:hAnsi="宋体" w:cs="Times New Roman" w:hint="eastAsia"/>
          <w:sz w:val="28"/>
          <w:szCs w:val="28"/>
        </w:rPr>
        <w:t>本学位</w:t>
      </w:r>
      <w:proofErr w:type="gramStart"/>
      <w:r w:rsidRPr="00184F19">
        <w:rPr>
          <w:rFonts w:ascii="宋体" w:eastAsia="宋体" w:hAnsi="宋体" w:cs="Times New Roman" w:hint="eastAsia"/>
          <w:sz w:val="28"/>
          <w:szCs w:val="28"/>
        </w:rPr>
        <w:t>点培养</w:t>
      </w:r>
      <w:proofErr w:type="gramEnd"/>
      <w:r w:rsidRPr="00184F19">
        <w:rPr>
          <w:rFonts w:ascii="宋体" w:eastAsia="宋体" w:hAnsi="宋体" w:cs="Times New Roman" w:hint="eastAsia"/>
          <w:sz w:val="28"/>
          <w:szCs w:val="28"/>
        </w:rPr>
        <w:t>模式</w:t>
      </w:r>
    </w:p>
    <w:p w14:paraId="025E7925" w14:textId="77777777" w:rsidR="009A7F2F" w:rsidRPr="005F3FF5" w:rsidRDefault="009A7F2F" w:rsidP="009A7F2F">
      <w:pPr>
        <w:spacing w:line="360" w:lineRule="auto"/>
        <w:ind w:firstLineChars="200" w:firstLine="560"/>
        <w:rPr>
          <w:rFonts w:ascii="宋体" w:eastAsia="宋体" w:hAnsi="宋体" w:cs="Times New Roman" w:hint="eastAsia"/>
          <w:sz w:val="28"/>
          <w:szCs w:val="28"/>
        </w:rPr>
      </w:pPr>
      <w:r w:rsidRPr="00184F19">
        <w:rPr>
          <w:rFonts w:ascii="宋体" w:eastAsia="宋体" w:hAnsi="宋体" w:cs="Times New Roman" w:hint="eastAsia"/>
          <w:sz w:val="28"/>
          <w:szCs w:val="28"/>
        </w:rPr>
        <w:lastRenderedPageBreak/>
        <w:t>本学位点采用“知行合一”的培养模式：“知”是指学习理论知识，“行”是指参与实践活动。为实现人才培养目标，长期贯彻实施“知行合一”的培养模式，建立起理论与实践并重的</w:t>
      </w:r>
      <w:r>
        <w:rPr>
          <w:rFonts w:ascii="宋体" w:eastAsia="宋体" w:hAnsi="宋体" w:cs="Times New Roman" w:hint="eastAsia"/>
          <w:sz w:val="28"/>
          <w:szCs w:val="28"/>
        </w:rPr>
        <w:t>审计</w:t>
      </w:r>
      <w:r w:rsidRPr="00184F19">
        <w:rPr>
          <w:rFonts w:ascii="宋体" w:eastAsia="宋体" w:hAnsi="宋体" w:cs="Times New Roman" w:hint="eastAsia"/>
          <w:sz w:val="28"/>
          <w:szCs w:val="28"/>
        </w:rPr>
        <w:t>硕士人才培养格局，将扎实的理论基础教育与突出的实践能力充分结合，打造高层次、应用型</w:t>
      </w:r>
      <w:r>
        <w:rPr>
          <w:rFonts w:ascii="宋体" w:eastAsia="宋体" w:hAnsi="宋体" w:cs="Times New Roman" w:hint="eastAsia"/>
          <w:sz w:val="28"/>
          <w:szCs w:val="28"/>
        </w:rPr>
        <w:t>审计</w:t>
      </w:r>
      <w:r w:rsidRPr="00184F19">
        <w:rPr>
          <w:rFonts w:ascii="宋体" w:eastAsia="宋体" w:hAnsi="宋体" w:cs="Times New Roman" w:hint="eastAsia"/>
          <w:sz w:val="28"/>
          <w:szCs w:val="28"/>
        </w:rPr>
        <w:t>专门人才培养的摇篮。</w:t>
      </w:r>
    </w:p>
    <w:p w14:paraId="7D5A339D"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师资队伍</w:t>
      </w:r>
    </w:p>
    <w:p w14:paraId="087B1091" w14:textId="6C2896A7" w:rsidR="009A7F2F" w:rsidRDefault="009A7F2F" w:rsidP="009A7F2F">
      <w:pPr>
        <w:spacing w:line="360" w:lineRule="auto"/>
        <w:ind w:firstLineChars="200" w:firstLine="560"/>
        <w:jc w:val="left"/>
        <w:rPr>
          <w:rFonts w:ascii="宋体" w:eastAsia="宋体" w:hAnsi="宋体" w:hint="eastAsia"/>
          <w:sz w:val="28"/>
          <w:szCs w:val="28"/>
        </w:rPr>
      </w:pPr>
      <w:r w:rsidRPr="00F16AB9">
        <w:rPr>
          <w:rFonts w:ascii="宋体" w:eastAsia="宋体" w:hAnsi="宋体" w:hint="eastAsia"/>
          <w:sz w:val="28"/>
          <w:szCs w:val="28"/>
        </w:rPr>
        <w:t>本学位点所在的暨南大学会计学教学团队于</w:t>
      </w:r>
      <w:r w:rsidRPr="00F16AB9">
        <w:rPr>
          <w:rFonts w:ascii="宋体" w:eastAsia="宋体" w:hAnsi="宋体"/>
          <w:sz w:val="28"/>
          <w:szCs w:val="28"/>
        </w:rPr>
        <w:t>2010年获批“国家级教学团队”；2018年，暨南大学会计学教师团队入选首批“全国高校黄大年式教师团队”；2018年，暨南大学会计学系教工党支部被评为“全国党建工作样板支部”、“广东省党建工作样板支部”和“广东省高校三型支部”；现拥有“全国会计名家”3人（宋献中、胡玉明、沈洪涛），“全国会计学术领军（后备）人才”5名（沈洪涛、黎文靖、朱滔、杨德明、窦欢），“广东省教学名师”1名（熊剑），“</w:t>
      </w:r>
      <w:r w:rsidR="0049749B" w:rsidRPr="0049749B">
        <w:rPr>
          <w:rFonts w:ascii="宋体" w:eastAsia="宋体" w:hAnsi="宋体" w:hint="eastAsia"/>
          <w:sz w:val="28"/>
          <w:szCs w:val="28"/>
        </w:rPr>
        <w:t>教育部重大人才工程项目青年学者</w:t>
      </w:r>
      <w:r w:rsidRPr="00F16AB9">
        <w:rPr>
          <w:rFonts w:ascii="宋体" w:eastAsia="宋体" w:hAnsi="宋体"/>
          <w:sz w:val="28"/>
          <w:szCs w:val="28"/>
        </w:rPr>
        <w:t>”1名（黎文靖），“珠江学者”1名（饶品贵），师资力量受到学生和业界的</w:t>
      </w:r>
      <w:r w:rsidRPr="00F16AB9">
        <w:rPr>
          <w:rFonts w:ascii="宋体" w:eastAsia="宋体" w:hAnsi="宋体" w:hint="eastAsia"/>
          <w:sz w:val="28"/>
          <w:szCs w:val="28"/>
        </w:rPr>
        <w:t>广泛好评。目前，本学位点共有校内导师</w:t>
      </w:r>
      <w:r w:rsidRPr="00F16AB9">
        <w:rPr>
          <w:rFonts w:ascii="宋体" w:eastAsia="宋体" w:hAnsi="宋体"/>
          <w:sz w:val="28"/>
          <w:szCs w:val="28"/>
        </w:rPr>
        <w:t>7人，其中教授4人，占比57.14%；副教授3人，占比42.86%；共有授课专任教师26人（团队）</w:t>
      </w:r>
      <w:r>
        <w:rPr>
          <w:rFonts w:ascii="宋体" w:eastAsia="宋体" w:hAnsi="宋体" w:hint="eastAsia"/>
          <w:sz w:val="28"/>
          <w:szCs w:val="28"/>
        </w:rPr>
        <w:t>。</w:t>
      </w:r>
    </w:p>
    <w:p w14:paraId="74373EE6" w14:textId="77777777" w:rsidR="009A7F2F" w:rsidRPr="00EA3219" w:rsidRDefault="009A7F2F" w:rsidP="009A7F2F">
      <w:pPr>
        <w:spacing w:line="360" w:lineRule="auto"/>
        <w:ind w:firstLineChars="500" w:firstLine="1400"/>
        <w:jc w:val="left"/>
        <w:rPr>
          <w:rFonts w:ascii="宋体" w:eastAsia="宋体" w:hAnsi="宋体" w:hint="eastAsia"/>
          <w:sz w:val="28"/>
          <w:szCs w:val="28"/>
        </w:rPr>
      </w:pPr>
      <w:r w:rsidRPr="00EA3219">
        <w:rPr>
          <w:rFonts w:ascii="宋体" w:eastAsia="宋体" w:hAnsi="宋体"/>
          <w:sz w:val="28"/>
          <w:szCs w:val="28"/>
        </w:rPr>
        <w:t>表1 本学位点骨干教师基本情况汇总表</w:t>
      </w:r>
    </w:p>
    <w:tbl>
      <w:tblPr>
        <w:tblW w:w="8120" w:type="dxa"/>
        <w:jc w:val="center"/>
        <w:tblLook w:val="04A0" w:firstRow="1" w:lastRow="0" w:firstColumn="1" w:lastColumn="0" w:noHBand="0" w:noVBand="1"/>
      </w:tblPr>
      <w:tblGrid>
        <w:gridCol w:w="1695"/>
        <w:gridCol w:w="1746"/>
        <w:gridCol w:w="2551"/>
        <w:gridCol w:w="2128"/>
      </w:tblGrid>
      <w:tr w:rsidR="009A7F2F" w:rsidRPr="006B4585" w14:paraId="7FA5C03F" w14:textId="77777777" w:rsidTr="0083150E">
        <w:trPr>
          <w:trHeight w:val="480"/>
          <w:jc w:val="center"/>
        </w:trPr>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0674EE8D" w14:textId="77777777" w:rsidR="009A7F2F" w:rsidRPr="006B4585" w:rsidRDefault="009A7F2F" w:rsidP="0083150E">
            <w:pPr>
              <w:widowControl/>
              <w:jc w:val="center"/>
              <w:rPr>
                <w:rFonts w:ascii="宋体" w:eastAsia="宋体" w:hAnsi="宋体" w:hint="eastAsia"/>
                <w:sz w:val="28"/>
                <w:szCs w:val="28"/>
              </w:rPr>
            </w:pPr>
            <w:r w:rsidRPr="006B4585">
              <w:rPr>
                <w:rFonts w:ascii="宋体" w:eastAsia="宋体" w:hAnsi="宋体" w:hint="eastAsia"/>
                <w:sz w:val="28"/>
                <w:szCs w:val="28"/>
              </w:rPr>
              <w:t>教师姓名</w:t>
            </w:r>
          </w:p>
        </w:tc>
        <w:tc>
          <w:tcPr>
            <w:tcW w:w="1746" w:type="dxa"/>
            <w:tcBorders>
              <w:top w:val="single" w:sz="4" w:space="0" w:color="auto"/>
              <w:left w:val="nil"/>
              <w:bottom w:val="single" w:sz="4" w:space="0" w:color="auto"/>
              <w:right w:val="single" w:sz="4" w:space="0" w:color="auto"/>
            </w:tcBorders>
            <w:shd w:val="clear" w:color="auto" w:fill="auto"/>
            <w:vAlign w:val="center"/>
          </w:tcPr>
          <w:p w14:paraId="4EF04767"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出生年月</w:t>
            </w:r>
          </w:p>
        </w:tc>
        <w:tc>
          <w:tcPr>
            <w:tcW w:w="2551" w:type="dxa"/>
            <w:tcBorders>
              <w:top w:val="single" w:sz="4" w:space="0" w:color="auto"/>
              <w:left w:val="nil"/>
              <w:bottom w:val="single" w:sz="4" w:space="0" w:color="auto"/>
              <w:right w:val="single" w:sz="4" w:space="0" w:color="auto"/>
            </w:tcBorders>
            <w:shd w:val="clear" w:color="auto" w:fill="auto"/>
            <w:vAlign w:val="center"/>
          </w:tcPr>
          <w:p w14:paraId="72F00C63"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所在院系</w:t>
            </w:r>
          </w:p>
        </w:tc>
        <w:tc>
          <w:tcPr>
            <w:tcW w:w="2128" w:type="dxa"/>
            <w:tcBorders>
              <w:top w:val="single" w:sz="4" w:space="0" w:color="auto"/>
              <w:left w:val="nil"/>
              <w:bottom w:val="single" w:sz="4" w:space="0" w:color="auto"/>
              <w:right w:val="single" w:sz="4" w:space="0" w:color="auto"/>
            </w:tcBorders>
            <w:shd w:val="clear" w:color="auto" w:fill="auto"/>
            <w:vAlign w:val="center"/>
          </w:tcPr>
          <w:p w14:paraId="7E182739"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专业技术职务</w:t>
            </w:r>
          </w:p>
        </w:tc>
      </w:tr>
      <w:tr w:rsidR="009A7F2F" w:rsidRPr="006B4585" w14:paraId="19C7B260"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14CD2B8C"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白华</w:t>
            </w:r>
          </w:p>
        </w:tc>
        <w:tc>
          <w:tcPr>
            <w:tcW w:w="1746" w:type="dxa"/>
            <w:tcBorders>
              <w:top w:val="single" w:sz="4" w:space="0" w:color="auto"/>
              <w:left w:val="nil"/>
              <w:bottom w:val="single" w:sz="4" w:space="0" w:color="auto"/>
              <w:right w:val="single" w:sz="4" w:space="0" w:color="auto"/>
            </w:tcBorders>
            <w:shd w:val="clear" w:color="auto" w:fill="auto"/>
            <w:vAlign w:val="center"/>
          </w:tcPr>
          <w:p w14:paraId="1E0C5AAD"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196912</w:t>
            </w:r>
          </w:p>
        </w:tc>
        <w:tc>
          <w:tcPr>
            <w:tcW w:w="2551" w:type="dxa"/>
            <w:tcBorders>
              <w:top w:val="nil"/>
              <w:left w:val="nil"/>
              <w:bottom w:val="single" w:sz="4" w:space="0" w:color="auto"/>
              <w:right w:val="single" w:sz="4" w:space="0" w:color="auto"/>
            </w:tcBorders>
            <w:shd w:val="clear" w:color="auto" w:fill="auto"/>
            <w:vAlign w:val="center"/>
          </w:tcPr>
          <w:p w14:paraId="5AFF56E5"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10B563F0"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正高</w:t>
            </w:r>
          </w:p>
        </w:tc>
      </w:tr>
      <w:tr w:rsidR="009A7F2F" w:rsidRPr="006B4585" w14:paraId="72889F64"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1D12CB98" w14:textId="77777777" w:rsidR="009A7F2F" w:rsidRPr="006B4585" w:rsidRDefault="009A7F2F" w:rsidP="0083150E">
            <w:pPr>
              <w:widowControl/>
              <w:jc w:val="center"/>
              <w:rPr>
                <w:rFonts w:ascii="宋体" w:eastAsia="宋体" w:hAnsi="宋体" w:cs="宋体" w:hint="eastAsia"/>
                <w:color w:val="000000"/>
                <w:kern w:val="0"/>
                <w:sz w:val="28"/>
                <w:szCs w:val="28"/>
              </w:rPr>
            </w:pPr>
            <w:proofErr w:type="gramStart"/>
            <w:r w:rsidRPr="006B4585">
              <w:rPr>
                <w:rFonts w:ascii="宋体" w:eastAsia="宋体" w:hAnsi="宋体" w:cs="宋体" w:hint="eastAsia"/>
                <w:color w:val="000000"/>
                <w:kern w:val="0"/>
                <w:sz w:val="28"/>
                <w:szCs w:val="28"/>
              </w:rPr>
              <w:t>曾亚敏</w:t>
            </w:r>
            <w:proofErr w:type="gramEnd"/>
          </w:p>
        </w:tc>
        <w:tc>
          <w:tcPr>
            <w:tcW w:w="1746" w:type="dxa"/>
            <w:tcBorders>
              <w:top w:val="single" w:sz="4" w:space="0" w:color="auto"/>
              <w:left w:val="nil"/>
              <w:bottom w:val="single" w:sz="4" w:space="0" w:color="auto"/>
              <w:right w:val="single" w:sz="4" w:space="0" w:color="auto"/>
            </w:tcBorders>
            <w:shd w:val="clear" w:color="auto" w:fill="auto"/>
            <w:vAlign w:val="center"/>
          </w:tcPr>
          <w:p w14:paraId="75193AF7"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197903</w:t>
            </w:r>
          </w:p>
        </w:tc>
        <w:tc>
          <w:tcPr>
            <w:tcW w:w="2551" w:type="dxa"/>
            <w:tcBorders>
              <w:top w:val="nil"/>
              <w:left w:val="nil"/>
              <w:bottom w:val="single" w:sz="4" w:space="0" w:color="auto"/>
              <w:right w:val="single" w:sz="4" w:space="0" w:color="auto"/>
            </w:tcBorders>
            <w:shd w:val="clear" w:color="auto" w:fill="auto"/>
            <w:vAlign w:val="center"/>
          </w:tcPr>
          <w:p w14:paraId="63F81123"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3EB64BD9"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正高</w:t>
            </w:r>
          </w:p>
        </w:tc>
      </w:tr>
      <w:tr w:rsidR="009A7F2F" w:rsidRPr="006B4585" w14:paraId="034AFA2F"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7E57BE2E"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lastRenderedPageBreak/>
              <w:t>杨德明</w:t>
            </w:r>
          </w:p>
        </w:tc>
        <w:tc>
          <w:tcPr>
            <w:tcW w:w="1746" w:type="dxa"/>
            <w:tcBorders>
              <w:top w:val="single" w:sz="4" w:space="0" w:color="auto"/>
              <w:left w:val="nil"/>
              <w:bottom w:val="single" w:sz="4" w:space="0" w:color="auto"/>
              <w:right w:val="single" w:sz="4" w:space="0" w:color="auto"/>
            </w:tcBorders>
            <w:shd w:val="clear" w:color="auto" w:fill="auto"/>
            <w:vAlign w:val="center"/>
          </w:tcPr>
          <w:p w14:paraId="0727D87C"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197508</w:t>
            </w:r>
          </w:p>
        </w:tc>
        <w:tc>
          <w:tcPr>
            <w:tcW w:w="2551" w:type="dxa"/>
            <w:tcBorders>
              <w:top w:val="nil"/>
              <w:left w:val="nil"/>
              <w:bottom w:val="single" w:sz="4" w:space="0" w:color="auto"/>
              <w:right w:val="single" w:sz="4" w:space="0" w:color="auto"/>
            </w:tcBorders>
            <w:shd w:val="clear" w:color="auto" w:fill="auto"/>
            <w:vAlign w:val="center"/>
          </w:tcPr>
          <w:p w14:paraId="1EA8C492"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4B89DF5E"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正高</w:t>
            </w:r>
          </w:p>
        </w:tc>
      </w:tr>
      <w:tr w:rsidR="009A7F2F" w:rsidRPr="006B4585" w14:paraId="3DF0C8AE"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6E6C992A" w14:textId="77777777" w:rsidR="009A7F2F" w:rsidRPr="006B4585" w:rsidRDefault="009A7F2F" w:rsidP="0083150E">
            <w:pPr>
              <w:widowControl/>
              <w:jc w:val="center"/>
              <w:rPr>
                <w:rFonts w:ascii="宋体" w:eastAsia="宋体" w:hAnsi="宋体" w:cs="宋体" w:hint="eastAsia"/>
                <w:color w:val="000000"/>
                <w:kern w:val="0"/>
                <w:sz w:val="28"/>
                <w:szCs w:val="28"/>
              </w:rPr>
            </w:pPr>
            <w:proofErr w:type="gramStart"/>
            <w:r w:rsidRPr="006B4585">
              <w:rPr>
                <w:rFonts w:ascii="宋体" w:eastAsia="宋体" w:hAnsi="宋体" w:cs="宋体" w:hint="eastAsia"/>
                <w:color w:val="000000"/>
                <w:kern w:val="0"/>
                <w:sz w:val="28"/>
                <w:szCs w:val="28"/>
              </w:rPr>
              <w:t>石水平</w:t>
            </w:r>
            <w:proofErr w:type="gramEnd"/>
          </w:p>
        </w:tc>
        <w:tc>
          <w:tcPr>
            <w:tcW w:w="1746" w:type="dxa"/>
            <w:tcBorders>
              <w:top w:val="single" w:sz="4" w:space="0" w:color="auto"/>
              <w:left w:val="nil"/>
              <w:bottom w:val="single" w:sz="4" w:space="0" w:color="auto"/>
              <w:right w:val="single" w:sz="4" w:space="0" w:color="auto"/>
            </w:tcBorders>
            <w:shd w:val="clear" w:color="auto" w:fill="auto"/>
            <w:vAlign w:val="center"/>
          </w:tcPr>
          <w:p w14:paraId="573CD406"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197505</w:t>
            </w:r>
          </w:p>
        </w:tc>
        <w:tc>
          <w:tcPr>
            <w:tcW w:w="2551" w:type="dxa"/>
            <w:tcBorders>
              <w:top w:val="nil"/>
              <w:left w:val="nil"/>
              <w:bottom w:val="single" w:sz="4" w:space="0" w:color="auto"/>
              <w:right w:val="single" w:sz="4" w:space="0" w:color="auto"/>
            </w:tcBorders>
            <w:shd w:val="clear" w:color="auto" w:fill="auto"/>
            <w:vAlign w:val="center"/>
          </w:tcPr>
          <w:p w14:paraId="539ECD02"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0E2BB5F9"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正高</w:t>
            </w:r>
          </w:p>
        </w:tc>
      </w:tr>
      <w:tr w:rsidR="009A7F2F" w:rsidRPr="006B4585" w14:paraId="334CDB97"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594F9007"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郭葆春</w:t>
            </w:r>
          </w:p>
        </w:tc>
        <w:tc>
          <w:tcPr>
            <w:tcW w:w="1746" w:type="dxa"/>
            <w:tcBorders>
              <w:top w:val="single" w:sz="4" w:space="0" w:color="auto"/>
              <w:left w:val="nil"/>
              <w:bottom w:val="single" w:sz="4" w:space="0" w:color="auto"/>
              <w:right w:val="single" w:sz="4" w:space="0" w:color="auto"/>
            </w:tcBorders>
            <w:shd w:val="clear" w:color="auto" w:fill="auto"/>
            <w:vAlign w:val="center"/>
          </w:tcPr>
          <w:p w14:paraId="5C554E0F"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197709</w:t>
            </w:r>
          </w:p>
        </w:tc>
        <w:tc>
          <w:tcPr>
            <w:tcW w:w="2551" w:type="dxa"/>
            <w:tcBorders>
              <w:top w:val="nil"/>
              <w:left w:val="nil"/>
              <w:bottom w:val="single" w:sz="4" w:space="0" w:color="auto"/>
              <w:right w:val="single" w:sz="4" w:space="0" w:color="auto"/>
            </w:tcBorders>
            <w:shd w:val="clear" w:color="auto" w:fill="auto"/>
            <w:vAlign w:val="center"/>
          </w:tcPr>
          <w:p w14:paraId="4FA07668"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59EB4F44"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副高</w:t>
            </w:r>
          </w:p>
        </w:tc>
      </w:tr>
      <w:tr w:rsidR="009A7F2F" w:rsidRPr="006B4585" w14:paraId="3E42502C"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2690FB4F"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黄微平</w:t>
            </w:r>
          </w:p>
        </w:tc>
        <w:tc>
          <w:tcPr>
            <w:tcW w:w="1746" w:type="dxa"/>
            <w:tcBorders>
              <w:top w:val="single" w:sz="4" w:space="0" w:color="auto"/>
              <w:left w:val="nil"/>
              <w:bottom w:val="single" w:sz="4" w:space="0" w:color="auto"/>
              <w:right w:val="single" w:sz="4" w:space="0" w:color="auto"/>
            </w:tcBorders>
            <w:shd w:val="clear" w:color="auto" w:fill="auto"/>
            <w:vAlign w:val="center"/>
          </w:tcPr>
          <w:p w14:paraId="2305DC2B"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197305</w:t>
            </w:r>
          </w:p>
        </w:tc>
        <w:tc>
          <w:tcPr>
            <w:tcW w:w="2551" w:type="dxa"/>
            <w:tcBorders>
              <w:top w:val="nil"/>
              <w:left w:val="nil"/>
              <w:bottom w:val="single" w:sz="4" w:space="0" w:color="auto"/>
              <w:right w:val="single" w:sz="4" w:space="0" w:color="auto"/>
            </w:tcBorders>
            <w:shd w:val="clear" w:color="auto" w:fill="auto"/>
            <w:vAlign w:val="center"/>
          </w:tcPr>
          <w:p w14:paraId="32DC28A0"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430F5525"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副高</w:t>
            </w:r>
          </w:p>
        </w:tc>
      </w:tr>
      <w:tr w:rsidR="009A7F2F" w:rsidRPr="006B4585" w14:paraId="0DFE6550" w14:textId="77777777" w:rsidTr="0083150E">
        <w:trPr>
          <w:trHeight w:val="480"/>
          <w:jc w:val="center"/>
        </w:trPr>
        <w:tc>
          <w:tcPr>
            <w:tcW w:w="1695" w:type="dxa"/>
            <w:tcBorders>
              <w:top w:val="nil"/>
              <w:left w:val="single" w:sz="4" w:space="0" w:color="auto"/>
              <w:bottom w:val="single" w:sz="4" w:space="0" w:color="auto"/>
              <w:right w:val="single" w:sz="4" w:space="0" w:color="auto"/>
            </w:tcBorders>
            <w:shd w:val="clear" w:color="auto" w:fill="auto"/>
            <w:vAlign w:val="center"/>
          </w:tcPr>
          <w:p w14:paraId="110A78C3" w14:textId="77777777" w:rsidR="009A7F2F" w:rsidRPr="006B4585" w:rsidRDefault="009A7F2F" w:rsidP="0083150E">
            <w:pPr>
              <w:widowControl/>
              <w:jc w:val="center"/>
              <w:rPr>
                <w:rFonts w:ascii="宋体" w:eastAsia="宋体" w:hAnsi="宋体" w:cs="宋体" w:hint="eastAsia"/>
                <w:color w:val="000000"/>
                <w:kern w:val="0"/>
                <w:sz w:val="28"/>
                <w:szCs w:val="28"/>
              </w:rPr>
            </w:pPr>
            <w:proofErr w:type="gramStart"/>
            <w:r w:rsidRPr="006B4585">
              <w:rPr>
                <w:rFonts w:ascii="宋体" w:eastAsia="宋体" w:hAnsi="宋体" w:cs="宋体" w:hint="eastAsia"/>
                <w:color w:val="000000"/>
                <w:kern w:val="0"/>
                <w:sz w:val="28"/>
                <w:szCs w:val="28"/>
              </w:rPr>
              <w:t>徐艳萍</w:t>
            </w:r>
            <w:proofErr w:type="gramEnd"/>
          </w:p>
        </w:tc>
        <w:tc>
          <w:tcPr>
            <w:tcW w:w="1746" w:type="dxa"/>
            <w:tcBorders>
              <w:top w:val="single" w:sz="4" w:space="0" w:color="auto"/>
              <w:left w:val="nil"/>
              <w:bottom w:val="single" w:sz="4" w:space="0" w:color="auto"/>
              <w:right w:val="single" w:sz="4" w:space="0" w:color="auto"/>
            </w:tcBorders>
            <w:shd w:val="clear" w:color="auto" w:fill="auto"/>
            <w:vAlign w:val="center"/>
          </w:tcPr>
          <w:p w14:paraId="59C77CF9"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198805</w:t>
            </w:r>
          </w:p>
        </w:tc>
        <w:tc>
          <w:tcPr>
            <w:tcW w:w="2551" w:type="dxa"/>
            <w:tcBorders>
              <w:top w:val="nil"/>
              <w:left w:val="nil"/>
              <w:bottom w:val="single" w:sz="4" w:space="0" w:color="auto"/>
              <w:right w:val="single" w:sz="4" w:space="0" w:color="auto"/>
            </w:tcBorders>
            <w:shd w:val="clear" w:color="auto" w:fill="auto"/>
            <w:vAlign w:val="center"/>
          </w:tcPr>
          <w:p w14:paraId="551235C5"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管理学院会计学系</w:t>
            </w:r>
          </w:p>
        </w:tc>
        <w:tc>
          <w:tcPr>
            <w:tcW w:w="2128" w:type="dxa"/>
            <w:tcBorders>
              <w:top w:val="nil"/>
              <w:left w:val="nil"/>
              <w:bottom w:val="single" w:sz="4" w:space="0" w:color="auto"/>
              <w:right w:val="single" w:sz="4" w:space="0" w:color="auto"/>
            </w:tcBorders>
            <w:shd w:val="clear" w:color="auto" w:fill="auto"/>
            <w:vAlign w:val="center"/>
          </w:tcPr>
          <w:p w14:paraId="36A5B430" w14:textId="77777777" w:rsidR="009A7F2F" w:rsidRPr="006B4585" w:rsidRDefault="009A7F2F" w:rsidP="0083150E">
            <w:pPr>
              <w:widowControl/>
              <w:jc w:val="center"/>
              <w:rPr>
                <w:rFonts w:ascii="宋体" w:eastAsia="宋体" w:hAnsi="宋体" w:cs="宋体" w:hint="eastAsia"/>
                <w:color w:val="000000"/>
                <w:kern w:val="0"/>
                <w:sz w:val="28"/>
                <w:szCs w:val="28"/>
              </w:rPr>
            </w:pPr>
            <w:r w:rsidRPr="006B4585">
              <w:rPr>
                <w:rFonts w:ascii="宋体" w:eastAsia="宋体" w:hAnsi="宋体" w:cs="宋体" w:hint="eastAsia"/>
                <w:color w:val="000000"/>
                <w:kern w:val="0"/>
                <w:sz w:val="28"/>
                <w:szCs w:val="28"/>
              </w:rPr>
              <w:t>副高</w:t>
            </w:r>
          </w:p>
        </w:tc>
      </w:tr>
    </w:tbl>
    <w:p w14:paraId="738179AA" w14:textId="77777777" w:rsidR="009A7F2F" w:rsidRPr="0033552E" w:rsidRDefault="009A7F2F" w:rsidP="009A7F2F">
      <w:pPr>
        <w:rPr>
          <w:rFonts w:ascii="宋体" w:eastAsia="宋体" w:hAnsi="宋体" w:hint="eastAsia"/>
          <w:sz w:val="28"/>
          <w:szCs w:val="28"/>
        </w:rPr>
      </w:pPr>
    </w:p>
    <w:p w14:paraId="49255329"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3</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科研项目</w:t>
      </w:r>
    </w:p>
    <w:p w14:paraId="37F43505" w14:textId="77777777" w:rsidR="009A7F2F" w:rsidRDefault="009A7F2F" w:rsidP="009A7F2F">
      <w:pPr>
        <w:ind w:firstLineChars="200" w:firstLine="560"/>
        <w:rPr>
          <w:rFonts w:ascii="宋体" w:eastAsia="宋体" w:hAnsi="宋体" w:hint="eastAsia"/>
          <w:sz w:val="28"/>
          <w:szCs w:val="28"/>
        </w:rPr>
      </w:pPr>
      <w:r w:rsidRPr="007A03E8">
        <w:rPr>
          <w:rFonts w:ascii="宋体" w:eastAsia="宋体" w:hAnsi="宋体"/>
          <w:sz w:val="28"/>
          <w:szCs w:val="28"/>
        </w:rPr>
        <w:t>本学位点师资团队科研能力强，科研水平高， 2021年取得了一系列代表性科研成果，</w:t>
      </w:r>
      <w:r w:rsidRPr="007A03E8">
        <w:rPr>
          <w:rFonts w:ascii="宋体" w:eastAsia="宋体" w:hAnsi="宋体" w:hint="eastAsia"/>
          <w:sz w:val="28"/>
          <w:szCs w:val="28"/>
        </w:rPr>
        <w:t>立项</w:t>
      </w:r>
      <w:r>
        <w:rPr>
          <w:rFonts w:ascii="宋体" w:eastAsia="宋体" w:hAnsi="宋体"/>
          <w:sz w:val="28"/>
          <w:szCs w:val="28"/>
        </w:rPr>
        <w:t>9</w:t>
      </w:r>
      <w:r w:rsidRPr="007A03E8">
        <w:rPr>
          <w:rFonts w:ascii="宋体" w:eastAsia="宋体" w:hAnsi="宋体"/>
          <w:sz w:val="28"/>
          <w:szCs w:val="28"/>
        </w:rPr>
        <w:t>项，获</w:t>
      </w:r>
      <w:r w:rsidRPr="007A03E8">
        <w:rPr>
          <w:rFonts w:ascii="宋体" w:eastAsia="宋体" w:hAnsi="宋体" w:hint="eastAsia"/>
          <w:sz w:val="28"/>
          <w:szCs w:val="28"/>
        </w:rPr>
        <w:t>批</w:t>
      </w:r>
      <w:r w:rsidRPr="007A03E8">
        <w:rPr>
          <w:rFonts w:ascii="宋体" w:eastAsia="宋体" w:hAnsi="宋体"/>
          <w:sz w:val="28"/>
          <w:szCs w:val="28"/>
        </w:rPr>
        <w:t>项目经费约</w:t>
      </w:r>
      <w:r>
        <w:rPr>
          <w:rFonts w:ascii="宋体" w:eastAsia="宋体" w:hAnsi="宋体"/>
          <w:sz w:val="28"/>
          <w:szCs w:val="28"/>
        </w:rPr>
        <w:t>383</w:t>
      </w:r>
      <w:r w:rsidRPr="007A03E8">
        <w:rPr>
          <w:rFonts w:ascii="宋体" w:eastAsia="宋体" w:hAnsi="宋体"/>
          <w:sz w:val="28"/>
          <w:szCs w:val="28"/>
        </w:rPr>
        <w:t>万元</w:t>
      </w:r>
      <w:r w:rsidRPr="007A03E8">
        <w:rPr>
          <w:rFonts w:ascii="宋体" w:eastAsia="宋体" w:hAnsi="宋体" w:hint="eastAsia"/>
          <w:sz w:val="28"/>
          <w:szCs w:val="28"/>
        </w:rPr>
        <w:t>；2021年在CSSCI</w:t>
      </w:r>
      <w:r>
        <w:rPr>
          <w:rFonts w:ascii="宋体" w:eastAsia="宋体" w:hAnsi="宋体" w:hint="eastAsia"/>
          <w:sz w:val="28"/>
          <w:szCs w:val="28"/>
        </w:rPr>
        <w:t>、</w:t>
      </w:r>
      <w:r w:rsidRPr="007A03E8">
        <w:rPr>
          <w:rFonts w:ascii="宋体" w:eastAsia="宋体" w:hAnsi="宋体" w:hint="eastAsia"/>
          <w:sz w:val="28"/>
          <w:szCs w:val="28"/>
        </w:rPr>
        <w:t>SSCI等中英文期刊发表论文</w:t>
      </w:r>
      <w:r>
        <w:rPr>
          <w:rFonts w:ascii="宋体" w:eastAsia="宋体" w:hAnsi="宋体" w:hint="eastAsia"/>
          <w:sz w:val="28"/>
          <w:szCs w:val="28"/>
        </w:rPr>
        <w:t>多篇</w:t>
      </w:r>
      <w:r w:rsidRPr="007A03E8">
        <w:rPr>
          <w:rFonts w:ascii="宋体" w:eastAsia="宋体" w:hAnsi="宋体" w:hint="eastAsia"/>
          <w:sz w:val="28"/>
          <w:szCs w:val="28"/>
        </w:rPr>
        <w:t>，在JAE、MS等发表2篇UTD，在JFQA、RP等FT50期刊发表论文2篇，在《经济研究》发表2篇论文。</w:t>
      </w:r>
    </w:p>
    <w:p w14:paraId="2EA2D496" w14:textId="77777777" w:rsidR="009A7F2F" w:rsidRPr="007B5150" w:rsidRDefault="009A7F2F" w:rsidP="009A7F2F">
      <w:pPr>
        <w:widowControl/>
        <w:spacing w:line="360" w:lineRule="auto"/>
        <w:jc w:val="center"/>
        <w:rPr>
          <w:rFonts w:ascii="宋体" w:eastAsia="宋体" w:hAnsi="宋体" w:cs="Times New Roman" w:hint="eastAsia"/>
          <w:sz w:val="28"/>
          <w:szCs w:val="28"/>
        </w:rPr>
      </w:pPr>
      <w:r w:rsidRPr="007B5150">
        <w:rPr>
          <w:rFonts w:ascii="宋体" w:eastAsia="宋体" w:hAnsi="宋体" w:cs="Times New Roman"/>
          <w:sz w:val="28"/>
          <w:szCs w:val="28"/>
        </w:rPr>
        <w:t>表</w:t>
      </w:r>
      <w:r>
        <w:rPr>
          <w:rFonts w:ascii="宋体" w:eastAsia="宋体" w:hAnsi="宋体" w:cs="Times New Roman"/>
          <w:sz w:val="28"/>
          <w:szCs w:val="28"/>
        </w:rPr>
        <w:t>2</w:t>
      </w:r>
      <w:r w:rsidRPr="007B5150">
        <w:rPr>
          <w:rFonts w:ascii="宋体" w:eastAsia="宋体" w:hAnsi="宋体" w:cs="Times New Roman"/>
          <w:sz w:val="28"/>
          <w:szCs w:val="28"/>
        </w:rPr>
        <w:t xml:space="preserve"> 本学位点</w:t>
      </w:r>
      <w:r>
        <w:rPr>
          <w:rFonts w:ascii="宋体" w:eastAsia="宋体" w:hAnsi="宋体" w:cs="Times New Roman" w:hint="eastAsia"/>
          <w:sz w:val="28"/>
          <w:szCs w:val="28"/>
        </w:rPr>
        <w:t>2</w:t>
      </w:r>
      <w:r>
        <w:rPr>
          <w:rFonts w:ascii="宋体" w:eastAsia="宋体" w:hAnsi="宋体" w:cs="Times New Roman"/>
          <w:sz w:val="28"/>
          <w:szCs w:val="28"/>
        </w:rPr>
        <w:t>021</w:t>
      </w:r>
      <w:r>
        <w:rPr>
          <w:rFonts w:ascii="宋体" w:eastAsia="宋体" w:hAnsi="宋体" w:cs="Times New Roman" w:hint="eastAsia"/>
          <w:sz w:val="28"/>
          <w:szCs w:val="28"/>
        </w:rPr>
        <w:t>年</w:t>
      </w:r>
      <w:r w:rsidRPr="007B5150">
        <w:rPr>
          <w:rFonts w:ascii="宋体" w:eastAsia="宋体" w:hAnsi="宋体" w:cs="Times New Roman" w:hint="eastAsia"/>
          <w:sz w:val="28"/>
          <w:szCs w:val="28"/>
        </w:rPr>
        <w:t>立项</w:t>
      </w:r>
      <w:r w:rsidRPr="007B5150">
        <w:rPr>
          <w:rFonts w:ascii="宋体" w:eastAsia="宋体" w:hAnsi="宋体" w:cs="Times New Roman"/>
          <w:sz w:val="28"/>
          <w:szCs w:val="28"/>
        </w:rPr>
        <w:t>项目一览表</w:t>
      </w:r>
    </w:p>
    <w:tbl>
      <w:tblPr>
        <w:tblW w:w="7560" w:type="dxa"/>
        <w:jc w:val="center"/>
        <w:tblLook w:val="04A0" w:firstRow="1" w:lastRow="0" w:firstColumn="1" w:lastColumn="0" w:noHBand="0" w:noVBand="1"/>
      </w:tblPr>
      <w:tblGrid>
        <w:gridCol w:w="1080"/>
        <w:gridCol w:w="1080"/>
        <w:gridCol w:w="1080"/>
        <w:gridCol w:w="1196"/>
        <w:gridCol w:w="1080"/>
        <w:gridCol w:w="1080"/>
        <w:gridCol w:w="1080"/>
      </w:tblGrid>
      <w:tr w:rsidR="009A7F2F" w:rsidRPr="00F87995" w14:paraId="51F75DF5" w14:textId="77777777" w:rsidTr="0083150E">
        <w:trPr>
          <w:trHeight w:val="1500"/>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25B2E"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序号</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630C1A3"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姓名</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7816076"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名称</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95E44F8"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来源</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088971E"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获</w:t>
            </w:r>
            <w:proofErr w:type="gramStart"/>
            <w:r w:rsidRPr="00F87995">
              <w:rPr>
                <w:rFonts w:ascii="宋体" w:eastAsia="宋体" w:hAnsi="宋体" w:cs="宋体" w:hint="eastAsia"/>
                <w:color w:val="000000"/>
                <w:kern w:val="0"/>
                <w:sz w:val="28"/>
                <w:szCs w:val="28"/>
              </w:rPr>
              <w:t>批时间</w:t>
            </w:r>
            <w:proofErr w:type="gramEnd"/>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31A1625"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经费总额（单位：万元）</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AD03E6A"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级别</w:t>
            </w:r>
          </w:p>
        </w:tc>
      </w:tr>
      <w:tr w:rsidR="009A7F2F" w:rsidRPr="00F87995" w14:paraId="69B8355B" w14:textId="77777777" w:rsidTr="0083150E">
        <w:trPr>
          <w:trHeight w:val="3000"/>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9DC6263"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1</w:t>
            </w:r>
          </w:p>
        </w:tc>
        <w:tc>
          <w:tcPr>
            <w:tcW w:w="1080" w:type="dxa"/>
            <w:tcBorders>
              <w:top w:val="nil"/>
              <w:left w:val="nil"/>
              <w:bottom w:val="single" w:sz="4" w:space="0" w:color="auto"/>
              <w:right w:val="single" w:sz="4" w:space="0" w:color="auto"/>
            </w:tcBorders>
            <w:shd w:val="clear" w:color="auto" w:fill="auto"/>
            <w:vAlign w:val="center"/>
            <w:hideMark/>
          </w:tcPr>
          <w:p w14:paraId="36B73666"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沈洪涛</w:t>
            </w:r>
          </w:p>
        </w:tc>
        <w:tc>
          <w:tcPr>
            <w:tcW w:w="1080" w:type="dxa"/>
            <w:tcBorders>
              <w:top w:val="nil"/>
              <w:left w:val="nil"/>
              <w:bottom w:val="single" w:sz="4" w:space="0" w:color="auto"/>
              <w:right w:val="single" w:sz="4" w:space="0" w:color="auto"/>
            </w:tcBorders>
            <w:shd w:val="clear" w:color="auto" w:fill="auto"/>
            <w:vAlign w:val="center"/>
            <w:hideMark/>
          </w:tcPr>
          <w:p w14:paraId="2DAEB701"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碳中和背景下我国制造业企业供应</w:t>
            </w:r>
            <w:r w:rsidRPr="00F87995">
              <w:rPr>
                <w:rFonts w:ascii="宋体" w:eastAsia="宋体" w:hAnsi="宋体" w:cs="宋体" w:hint="eastAsia"/>
                <w:color w:val="000000"/>
                <w:kern w:val="0"/>
                <w:sz w:val="28"/>
                <w:szCs w:val="28"/>
              </w:rPr>
              <w:lastRenderedPageBreak/>
              <w:t>链低碳转型研究</w:t>
            </w:r>
          </w:p>
        </w:tc>
        <w:tc>
          <w:tcPr>
            <w:tcW w:w="1080" w:type="dxa"/>
            <w:tcBorders>
              <w:top w:val="nil"/>
              <w:left w:val="nil"/>
              <w:bottom w:val="single" w:sz="4" w:space="0" w:color="auto"/>
              <w:right w:val="single" w:sz="4" w:space="0" w:color="auto"/>
            </w:tcBorders>
            <w:shd w:val="clear" w:color="auto" w:fill="auto"/>
            <w:vAlign w:val="center"/>
            <w:hideMark/>
          </w:tcPr>
          <w:p w14:paraId="22AF73F0"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lastRenderedPageBreak/>
              <w:t>国家社会科学基金项目</w:t>
            </w:r>
          </w:p>
        </w:tc>
        <w:tc>
          <w:tcPr>
            <w:tcW w:w="1080" w:type="dxa"/>
            <w:tcBorders>
              <w:top w:val="nil"/>
              <w:left w:val="nil"/>
              <w:bottom w:val="single" w:sz="4" w:space="0" w:color="auto"/>
              <w:right w:val="single" w:sz="4" w:space="0" w:color="auto"/>
            </w:tcBorders>
            <w:shd w:val="clear" w:color="auto" w:fill="auto"/>
            <w:vAlign w:val="center"/>
            <w:hideMark/>
          </w:tcPr>
          <w:p w14:paraId="3FFF781B"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46AF8D4F"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35</w:t>
            </w:r>
          </w:p>
        </w:tc>
        <w:tc>
          <w:tcPr>
            <w:tcW w:w="1080" w:type="dxa"/>
            <w:tcBorders>
              <w:top w:val="nil"/>
              <w:left w:val="nil"/>
              <w:bottom w:val="single" w:sz="4" w:space="0" w:color="auto"/>
              <w:right w:val="single" w:sz="4" w:space="0" w:color="auto"/>
            </w:tcBorders>
            <w:shd w:val="clear" w:color="auto" w:fill="auto"/>
            <w:vAlign w:val="center"/>
            <w:hideMark/>
          </w:tcPr>
          <w:p w14:paraId="57CCDFF2"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国家级</w:t>
            </w:r>
          </w:p>
        </w:tc>
      </w:tr>
      <w:tr w:rsidR="009A7F2F" w:rsidRPr="00F87995" w14:paraId="3B01C772" w14:textId="77777777" w:rsidTr="0083150E">
        <w:trPr>
          <w:trHeight w:val="2625"/>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AE3DA38"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w:t>
            </w:r>
          </w:p>
        </w:tc>
        <w:tc>
          <w:tcPr>
            <w:tcW w:w="1080" w:type="dxa"/>
            <w:tcBorders>
              <w:top w:val="nil"/>
              <w:left w:val="nil"/>
              <w:bottom w:val="single" w:sz="4" w:space="0" w:color="auto"/>
              <w:right w:val="single" w:sz="4" w:space="0" w:color="auto"/>
            </w:tcBorders>
            <w:shd w:val="clear" w:color="auto" w:fill="auto"/>
            <w:vAlign w:val="center"/>
            <w:hideMark/>
          </w:tcPr>
          <w:p w14:paraId="72378157"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宋献中</w:t>
            </w:r>
          </w:p>
        </w:tc>
        <w:tc>
          <w:tcPr>
            <w:tcW w:w="1080" w:type="dxa"/>
            <w:tcBorders>
              <w:top w:val="nil"/>
              <w:left w:val="nil"/>
              <w:bottom w:val="single" w:sz="4" w:space="0" w:color="auto"/>
              <w:right w:val="single" w:sz="4" w:space="0" w:color="auto"/>
            </w:tcBorders>
            <w:shd w:val="clear" w:color="auto" w:fill="auto"/>
            <w:vAlign w:val="center"/>
            <w:hideMark/>
          </w:tcPr>
          <w:p w14:paraId="5669CF21"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数字经济下公司财务决策与资源配置效率研究</w:t>
            </w:r>
          </w:p>
        </w:tc>
        <w:tc>
          <w:tcPr>
            <w:tcW w:w="1080" w:type="dxa"/>
            <w:tcBorders>
              <w:top w:val="nil"/>
              <w:left w:val="nil"/>
              <w:bottom w:val="single" w:sz="4" w:space="0" w:color="auto"/>
              <w:right w:val="single" w:sz="4" w:space="0" w:color="auto"/>
            </w:tcBorders>
            <w:shd w:val="clear" w:color="auto" w:fill="auto"/>
            <w:vAlign w:val="center"/>
            <w:hideMark/>
          </w:tcPr>
          <w:p w14:paraId="343C0DD0"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国家自然科学基金重点项目</w:t>
            </w:r>
          </w:p>
        </w:tc>
        <w:tc>
          <w:tcPr>
            <w:tcW w:w="1080" w:type="dxa"/>
            <w:tcBorders>
              <w:top w:val="nil"/>
              <w:left w:val="nil"/>
              <w:bottom w:val="single" w:sz="4" w:space="0" w:color="auto"/>
              <w:right w:val="single" w:sz="4" w:space="0" w:color="auto"/>
            </w:tcBorders>
            <w:shd w:val="clear" w:color="auto" w:fill="auto"/>
            <w:vAlign w:val="center"/>
            <w:hideMark/>
          </w:tcPr>
          <w:p w14:paraId="7EEAC2D2"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0F40DF76"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204</w:t>
            </w:r>
          </w:p>
        </w:tc>
        <w:tc>
          <w:tcPr>
            <w:tcW w:w="1080" w:type="dxa"/>
            <w:tcBorders>
              <w:top w:val="nil"/>
              <w:left w:val="nil"/>
              <w:bottom w:val="single" w:sz="4" w:space="0" w:color="auto"/>
              <w:right w:val="single" w:sz="4" w:space="0" w:color="auto"/>
            </w:tcBorders>
            <w:shd w:val="clear" w:color="auto" w:fill="auto"/>
            <w:vAlign w:val="center"/>
            <w:hideMark/>
          </w:tcPr>
          <w:p w14:paraId="46C97E5E"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国家级</w:t>
            </w:r>
          </w:p>
        </w:tc>
      </w:tr>
      <w:tr w:rsidR="009A7F2F" w:rsidRPr="00F87995" w14:paraId="7E744152" w14:textId="77777777" w:rsidTr="0083150E">
        <w:trPr>
          <w:trHeight w:val="1875"/>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E4D3E73"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3</w:t>
            </w:r>
          </w:p>
        </w:tc>
        <w:tc>
          <w:tcPr>
            <w:tcW w:w="1080" w:type="dxa"/>
            <w:tcBorders>
              <w:top w:val="nil"/>
              <w:left w:val="nil"/>
              <w:bottom w:val="single" w:sz="4" w:space="0" w:color="auto"/>
              <w:right w:val="single" w:sz="4" w:space="0" w:color="auto"/>
            </w:tcBorders>
            <w:shd w:val="clear" w:color="auto" w:fill="auto"/>
            <w:vAlign w:val="center"/>
            <w:hideMark/>
          </w:tcPr>
          <w:p w14:paraId="04619A0C"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宋献中</w:t>
            </w:r>
          </w:p>
        </w:tc>
        <w:tc>
          <w:tcPr>
            <w:tcW w:w="1080" w:type="dxa"/>
            <w:tcBorders>
              <w:top w:val="nil"/>
              <w:left w:val="nil"/>
              <w:bottom w:val="single" w:sz="4" w:space="0" w:color="auto"/>
              <w:right w:val="single" w:sz="4" w:space="0" w:color="auto"/>
            </w:tcBorders>
            <w:shd w:val="clear" w:color="auto" w:fill="auto"/>
            <w:vAlign w:val="center"/>
            <w:hideMark/>
          </w:tcPr>
          <w:p w14:paraId="2F5F70CA"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人与自然生命共同体实验室</w:t>
            </w:r>
          </w:p>
        </w:tc>
        <w:tc>
          <w:tcPr>
            <w:tcW w:w="1080" w:type="dxa"/>
            <w:tcBorders>
              <w:top w:val="nil"/>
              <w:left w:val="nil"/>
              <w:bottom w:val="single" w:sz="4" w:space="0" w:color="auto"/>
              <w:right w:val="single" w:sz="4" w:space="0" w:color="auto"/>
            </w:tcBorders>
            <w:shd w:val="clear" w:color="auto" w:fill="auto"/>
            <w:vAlign w:val="center"/>
            <w:hideMark/>
          </w:tcPr>
          <w:p w14:paraId="7B76B239"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广东省哲学社会科学重点实验室</w:t>
            </w:r>
          </w:p>
        </w:tc>
        <w:tc>
          <w:tcPr>
            <w:tcW w:w="1080" w:type="dxa"/>
            <w:tcBorders>
              <w:top w:val="nil"/>
              <w:left w:val="nil"/>
              <w:bottom w:val="single" w:sz="4" w:space="0" w:color="auto"/>
              <w:right w:val="single" w:sz="4" w:space="0" w:color="auto"/>
            </w:tcBorders>
            <w:shd w:val="clear" w:color="auto" w:fill="auto"/>
            <w:vAlign w:val="center"/>
            <w:hideMark/>
          </w:tcPr>
          <w:p w14:paraId="13A0216E"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012F4205"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50</w:t>
            </w:r>
          </w:p>
        </w:tc>
        <w:tc>
          <w:tcPr>
            <w:tcW w:w="1080" w:type="dxa"/>
            <w:tcBorders>
              <w:top w:val="nil"/>
              <w:left w:val="nil"/>
              <w:bottom w:val="single" w:sz="4" w:space="0" w:color="auto"/>
              <w:right w:val="single" w:sz="4" w:space="0" w:color="auto"/>
            </w:tcBorders>
            <w:shd w:val="clear" w:color="auto" w:fill="auto"/>
            <w:vAlign w:val="center"/>
            <w:hideMark/>
          </w:tcPr>
          <w:p w14:paraId="0D04711E"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省部级</w:t>
            </w:r>
          </w:p>
        </w:tc>
      </w:tr>
      <w:tr w:rsidR="009A7F2F" w:rsidRPr="00F87995" w14:paraId="2BDF8651" w14:textId="77777777" w:rsidTr="0083150E">
        <w:trPr>
          <w:trHeight w:val="3375"/>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CFADFAF"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4</w:t>
            </w:r>
          </w:p>
        </w:tc>
        <w:tc>
          <w:tcPr>
            <w:tcW w:w="1080" w:type="dxa"/>
            <w:tcBorders>
              <w:top w:val="nil"/>
              <w:left w:val="nil"/>
              <w:bottom w:val="single" w:sz="4" w:space="0" w:color="auto"/>
              <w:right w:val="single" w:sz="4" w:space="0" w:color="auto"/>
            </w:tcBorders>
            <w:shd w:val="clear" w:color="auto" w:fill="auto"/>
            <w:vAlign w:val="center"/>
            <w:hideMark/>
          </w:tcPr>
          <w:p w14:paraId="4F642C97"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吴战</w:t>
            </w:r>
            <w:proofErr w:type="gramStart"/>
            <w:r w:rsidRPr="00F87995">
              <w:rPr>
                <w:rFonts w:ascii="宋体" w:eastAsia="宋体" w:hAnsi="宋体" w:cs="宋体" w:hint="eastAsia"/>
                <w:color w:val="000000"/>
                <w:kern w:val="0"/>
                <w:sz w:val="28"/>
                <w:szCs w:val="28"/>
              </w:rPr>
              <w:t>篪</w:t>
            </w:r>
            <w:proofErr w:type="gramEnd"/>
          </w:p>
        </w:tc>
        <w:tc>
          <w:tcPr>
            <w:tcW w:w="1080" w:type="dxa"/>
            <w:tcBorders>
              <w:top w:val="nil"/>
              <w:left w:val="nil"/>
              <w:bottom w:val="single" w:sz="4" w:space="0" w:color="auto"/>
              <w:right w:val="single" w:sz="4" w:space="0" w:color="auto"/>
            </w:tcBorders>
            <w:shd w:val="clear" w:color="auto" w:fill="auto"/>
            <w:vAlign w:val="center"/>
            <w:hideMark/>
          </w:tcPr>
          <w:p w14:paraId="510F8BE6"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终极控制人多元化投资：动因识</w:t>
            </w:r>
            <w:r w:rsidRPr="00F87995">
              <w:rPr>
                <w:rFonts w:ascii="宋体" w:eastAsia="宋体" w:hAnsi="宋体" w:cs="宋体" w:hint="eastAsia"/>
                <w:color w:val="000000"/>
                <w:kern w:val="0"/>
                <w:sz w:val="28"/>
                <w:szCs w:val="28"/>
              </w:rPr>
              <w:lastRenderedPageBreak/>
              <w:t>别、风险传导与预警监控</w:t>
            </w:r>
          </w:p>
        </w:tc>
        <w:tc>
          <w:tcPr>
            <w:tcW w:w="1080" w:type="dxa"/>
            <w:tcBorders>
              <w:top w:val="nil"/>
              <w:left w:val="nil"/>
              <w:bottom w:val="single" w:sz="4" w:space="0" w:color="auto"/>
              <w:right w:val="single" w:sz="4" w:space="0" w:color="auto"/>
            </w:tcBorders>
            <w:shd w:val="clear" w:color="auto" w:fill="auto"/>
            <w:vAlign w:val="center"/>
            <w:hideMark/>
          </w:tcPr>
          <w:p w14:paraId="5C76D7BC"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lastRenderedPageBreak/>
              <w:t>广东省自</w:t>
            </w:r>
            <w:proofErr w:type="gramStart"/>
            <w:r w:rsidRPr="00F87995">
              <w:rPr>
                <w:rFonts w:ascii="宋体" w:eastAsia="宋体" w:hAnsi="宋体" w:cs="宋体" w:hint="eastAsia"/>
                <w:color w:val="000000"/>
                <w:kern w:val="0"/>
                <w:sz w:val="28"/>
                <w:szCs w:val="28"/>
              </w:rPr>
              <w:t>科基金</w:t>
            </w:r>
            <w:proofErr w:type="gramEnd"/>
            <w:r w:rsidRPr="00F87995">
              <w:rPr>
                <w:rFonts w:ascii="宋体" w:eastAsia="宋体" w:hAnsi="宋体" w:cs="宋体" w:hint="eastAsia"/>
                <w:color w:val="000000"/>
                <w:kern w:val="0"/>
                <w:sz w:val="28"/>
                <w:szCs w:val="28"/>
              </w:rPr>
              <w:t>面上项目</w:t>
            </w:r>
          </w:p>
        </w:tc>
        <w:tc>
          <w:tcPr>
            <w:tcW w:w="1080" w:type="dxa"/>
            <w:tcBorders>
              <w:top w:val="nil"/>
              <w:left w:val="nil"/>
              <w:bottom w:val="single" w:sz="4" w:space="0" w:color="auto"/>
              <w:right w:val="single" w:sz="4" w:space="0" w:color="auto"/>
            </w:tcBorders>
            <w:shd w:val="clear" w:color="auto" w:fill="auto"/>
            <w:vAlign w:val="center"/>
            <w:hideMark/>
          </w:tcPr>
          <w:p w14:paraId="563F37B0"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52484675"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10</w:t>
            </w:r>
          </w:p>
        </w:tc>
        <w:tc>
          <w:tcPr>
            <w:tcW w:w="1080" w:type="dxa"/>
            <w:tcBorders>
              <w:top w:val="nil"/>
              <w:left w:val="nil"/>
              <w:bottom w:val="single" w:sz="4" w:space="0" w:color="auto"/>
              <w:right w:val="single" w:sz="4" w:space="0" w:color="auto"/>
            </w:tcBorders>
            <w:shd w:val="clear" w:color="auto" w:fill="auto"/>
            <w:vAlign w:val="center"/>
            <w:hideMark/>
          </w:tcPr>
          <w:p w14:paraId="39C3E972"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省部级</w:t>
            </w:r>
          </w:p>
        </w:tc>
      </w:tr>
      <w:tr w:rsidR="009A7F2F" w:rsidRPr="00F87995" w14:paraId="60D7E2E8" w14:textId="77777777" w:rsidTr="0083150E">
        <w:trPr>
          <w:trHeight w:val="3000"/>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930AB57"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5</w:t>
            </w:r>
          </w:p>
        </w:tc>
        <w:tc>
          <w:tcPr>
            <w:tcW w:w="1080" w:type="dxa"/>
            <w:tcBorders>
              <w:top w:val="nil"/>
              <w:left w:val="nil"/>
              <w:bottom w:val="single" w:sz="4" w:space="0" w:color="auto"/>
              <w:right w:val="single" w:sz="4" w:space="0" w:color="auto"/>
            </w:tcBorders>
            <w:shd w:val="clear" w:color="auto" w:fill="auto"/>
            <w:vAlign w:val="center"/>
            <w:hideMark/>
          </w:tcPr>
          <w:p w14:paraId="1B2A0140"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吴战</w:t>
            </w:r>
            <w:proofErr w:type="gramStart"/>
            <w:r w:rsidRPr="00F87995">
              <w:rPr>
                <w:rFonts w:ascii="宋体" w:eastAsia="宋体" w:hAnsi="宋体" w:cs="宋体" w:hint="eastAsia"/>
                <w:color w:val="000000"/>
                <w:kern w:val="0"/>
                <w:sz w:val="28"/>
                <w:szCs w:val="28"/>
              </w:rPr>
              <w:t>篪</w:t>
            </w:r>
            <w:proofErr w:type="gramEnd"/>
          </w:p>
        </w:tc>
        <w:tc>
          <w:tcPr>
            <w:tcW w:w="1080" w:type="dxa"/>
            <w:tcBorders>
              <w:top w:val="nil"/>
              <w:left w:val="nil"/>
              <w:bottom w:val="single" w:sz="4" w:space="0" w:color="auto"/>
              <w:right w:val="single" w:sz="4" w:space="0" w:color="auto"/>
            </w:tcBorders>
            <w:shd w:val="clear" w:color="auto" w:fill="auto"/>
            <w:vAlign w:val="center"/>
            <w:hideMark/>
          </w:tcPr>
          <w:p w14:paraId="357EA328"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终极控制人与公司债务违约：作用机理与预警监控</w:t>
            </w:r>
          </w:p>
        </w:tc>
        <w:tc>
          <w:tcPr>
            <w:tcW w:w="1080" w:type="dxa"/>
            <w:tcBorders>
              <w:top w:val="nil"/>
              <w:left w:val="nil"/>
              <w:bottom w:val="single" w:sz="4" w:space="0" w:color="auto"/>
              <w:right w:val="single" w:sz="4" w:space="0" w:color="auto"/>
            </w:tcBorders>
            <w:shd w:val="clear" w:color="auto" w:fill="auto"/>
            <w:vAlign w:val="center"/>
            <w:hideMark/>
          </w:tcPr>
          <w:p w14:paraId="56460421"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国家自然科学基金面上项目</w:t>
            </w:r>
          </w:p>
        </w:tc>
        <w:tc>
          <w:tcPr>
            <w:tcW w:w="1080" w:type="dxa"/>
            <w:tcBorders>
              <w:top w:val="nil"/>
              <w:left w:val="nil"/>
              <w:bottom w:val="single" w:sz="4" w:space="0" w:color="auto"/>
              <w:right w:val="single" w:sz="4" w:space="0" w:color="auto"/>
            </w:tcBorders>
            <w:shd w:val="clear" w:color="auto" w:fill="auto"/>
            <w:vAlign w:val="center"/>
            <w:hideMark/>
          </w:tcPr>
          <w:p w14:paraId="57195495"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01CEB5DE"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48</w:t>
            </w:r>
          </w:p>
        </w:tc>
        <w:tc>
          <w:tcPr>
            <w:tcW w:w="1080" w:type="dxa"/>
            <w:tcBorders>
              <w:top w:val="nil"/>
              <w:left w:val="nil"/>
              <w:bottom w:val="single" w:sz="4" w:space="0" w:color="auto"/>
              <w:right w:val="single" w:sz="4" w:space="0" w:color="auto"/>
            </w:tcBorders>
            <w:shd w:val="clear" w:color="auto" w:fill="auto"/>
            <w:vAlign w:val="center"/>
            <w:hideMark/>
          </w:tcPr>
          <w:p w14:paraId="7223C20A"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国家级</w:t>
            </w:r>
          </w:p>
        </w:tc>
      </w:tr>
      <w:tr w:rsidR="009A7F2F" w:rsidRPr="00F87995" w14:paraId="3AD32545" w14:textId="77777777" w:rsidTr="0083150E">
        <w:trPr>
          <w:trHeight w:val="2250"/>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528D6FD"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6</w:t>
            </w:r>
          </w:p>
        </w:tc>
        <w:tc>
          <w:tcPr>
            <w:tcW w:w="1080" w:type="dxa"/>
            <w:tcBorders>
              <w:top w:val="nil"/>
              <w:left w:val="nil"/>
              <w:bottom w:val="single" w:sz="4" w:space="0" w:color="auto"/>
              <w:right w:val="single" w:sz="4" w:space="0" w:color="auto"/>
            </w:tcBorders>
            <w:shd w:val="clear" w:color="auto" w:fill="auto"/>
            <w:vAlign w:val="center"/>
            <w:hideMark/>
          </w:tcPr>
          <w:p w14:paraId="1ACC99A7"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杨德明</w:t>
            </w:r>
          </w:p>
        </w:tc>
        <w:tc>
          <w:tcPr>
            <w:tcW w:w="1080" w:type="dxa"/>
            <w:tcBorders>
              <w:top w:val="nil"/>
              <w:left w:val="nil"/>
              <w:bottom w:val="single" w:sz="4" w:space="0" w:color="auto"/>
              <w:right w:val="single" w:sz="4" w:space="0" w:color="auto"/>
            </w:tcBorders>
            <w:shd w:val="clear" w:color="auto" w:fill="auto"/>
            <w:vAlign w:val="center"/>
            <w:hideMark/>
          </w:tcPr>
          <w:p w14:paraId="362F6B2B"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互联网商业模式与上市公司盈余质量</w:t>
            </w:r>
          </w:p>
        </w:tc>
        <w:tc>
          <w:tcPr>
            <w:tcW w:w="1080" w:type="dxa"/>
            <w:tcBorders>
              <w:top w:val="nil"/>
              <w:left w:val="nil"/>
              <w:bottom w:val="single" w:sz="4" w:space="0" w:color="auto"/>
              <w:right w:val="single" w:sz="4" w:space="0" w:color="auto"/>
            </w:tcBorders>
            <w:shd w:val="clear" w:color="auto" w:fill="auto"/>
            <w:vAlign w:val="center"/>
            <w:hideMark/>
          </w:tcPr>
          <w:p w14:paraId="542F1FBF"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广东省自然科学基金</w:t>
            </w:r>
          </w:p>
        </w:tc>
        <w:tc>
          <w:tcPr>
            <w:tcW w:w="1080" w:type="dxa"/>
            <w:tcBorders>
              <w:top w:val="nil"/>
              <w:left w:val="nil"/>
              <w:bottom w:val="single" w:sz="4" w:space="0" w:color="auto"/>
              <w:right w:val="single" w:sz="4" w:space="0" w:color="auto"/>
            </w:tcBorders>
            <w:shd w:val="clear" w:color="auto" w:fill="auto"/>
            <w:vAlign w:val="center"/>
            <w:hideMark/>
          </w:tcPr>
          <w:p w14:paraId="2EE1B509"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23EADB29"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10</w:t>
            </w:r>
          </w:p>
        </w:tc>
        <w:tc>
          <w:tcPr>
            <w:tcW w:w="1080" w:type="dxa"/>
            <w:tcBorders>
              <w:top w:val="nil"/>
              <w:left w:val="nil"/>
              <w:bottom w:val="single" w:sz="4" w:space="0" w:color="auto"/>
              <w:right w:val="single" w:sz="4" w:space="0" w:color="auto"/>
            </w:tcBorders>
            <w:shd w:val="clear" w:color="auto" w:fill="auto"/>
            <w:vAlign w:val="center"/>
            <w:hideMark/>
          </w:tcPr>
          <w:p w14:paraId="03E672EA"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省部级</w:t>
            </w:r>
          </w:p>
        </w:tc>
      </w:tr>
      <w:tr w:rsidR="009A7F2F" w:rsidRPr="00F87995" w14:paraId="52FE33B5" w14:textId="77777777" w:rsidTr="0083150E">
        <w:trPr>
          <w:trHeight w:val="3375"/>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1498CA0"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lastRenderedPageBreak/>
              <w:t>7</w:t>
            </w:r>
          </w:p>
        </w:tc>
        <w:tc>
          <w:tcPr>
            <w:tcW w:w="1080" w:type="dxa"/>
            <w:tcBorders>
              <w:top w:val="nil"/>
              <w:left w:val="nil"/>
              <w:bottom w:val="single" w:sz="4" w:space="0" w:color="auto"/>
              <w:right w:val="single" w:sz="4" w:space="0" w:color="auto"/>
            </w:tcBorders>
            <w:shd w:val="clear" w:color="auto" w:fill="auto"/>
            <w:vAlign w:val="center"/>
            <w:hideMark/>
          </w:tcPr>
          <w:p w14:paraId="0DA4B7AF"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杨德明</w:t>
            </w:r>
          </w:p>
        </w:tc>
        <w:tc>
          <w:tcPr>
            <w:tcW w:w="1080" w:type="dxa"/>
            <w:tcBorders>
              <w:top w:val="nil"/>
              <w:left w:val="nil"/>
              <w:bottom w:val="single" w:sz="4" w:space="0" w:color="auto"/>
              <w:right w:val="single" w:sz="4" w:space="0" w:color="auto"/>
            </w:tcBorders>
            <w:shd w:val="clear" w:color="auto" w:fill="auto"/>
            <w:vAlign w:val="center"/>
            <w:hideMark/>
          </w:tcPr>
          <w:p w14:paraId="03277B16"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数字经济时代企业跨界投资的动因、后果与制度优化研究</w:t>
            </w:r>
          </w:p>
        </w:tc>
        <w:tc>
          <w:tcPr>
            <w:tcW w:w="1080" w:type="dxa"/>
            <w:tcBorders>
              <w:top w:val="nil"/>
              <w:left w:val="nil"/>
              <w:bottom w:val="single" w:sz="4" w:space="0" w:color="auto"/>
              <w:right w:val="single" w:sz="4" w:space="0" w:color="auto"/>
            </w:tcBorders>
            <w:shd w:val="clear" w:color="auto" w:fill="auto"/>
            <w:vAlign w:val="center"/>
            <w:hideMark/>
          </w:tcPr>
          <w:p w14:paraId="1CA9AB8C"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国家社会科学基金一般项目</w:t>
            </w:r>
          </w:p>
        </w:tc>
        <w:tc>
          <w:tcPr>
            <w:tcW w:w="1080" w:type="dxa"/>
            <w:tcBorders>
              <w:top w:val="nil"/>
              <w:left w:val="nil"/>
              <w:bottom w:val="single" w:sz="4" w:space="0" w:color="auto"/>
              <w:right w:val="single" w:sz="4" w:space="0" w:color="auto"/>
            </w:tcBorders>
            <w:shd w:val="clear" w:color="auto" w:fill="auto"/>
            <w:vAlign w:val="center"/>
            <w:hideMark/>
          </w:tcPr>
          <w:p w14:paraId="3426E850"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53AB165C"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w:t>
            </w:r>
          </w:p>
        </w:tc>
        <w:tc>
          <w:tcPr>
            <w:tcW w:w="1080" w:type="dxa"/>
            <w:tcBorders>
              <w:top w:val="nil"/>
              <w:left w:val="nil"/>
              <w:bottom w:val="single" w:sz="4" w:space="0" w:color="auto"/>
              <w:right w:val="single" w:sz="4" w:space="0" w:color="auto"/>
            </w:tcBorders>
            <w:shd w:val="clear" w:color="auto" w:fill="auto"/>
            <w:vAlign w:val="center"/>
            <w:hideMark/>
          </w:tcPr>
          <w:p w14:paraId="6585A455"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国家级</w:t>
            </w:r>
          </w:p>
        </w:tc>
      </w:tr>
      <w:tr w:rsidR="009A7F2F" w:rsidRPr="00F87995" w14:paraId="69DE9C87" w14:textId="77777777" w:rsidTr="0083150E">
        <w:trPr>
          <w:trHeight w:val="2250"/>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D1296FE"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8</w:t>
            </w:r>
          </w:p>
        </w:tc>
        <w:tc>
          <w:tcPr>
            <w:tcW w:w="1080" w:type="dxa"/>
            <w:tcBorders>
              <w:top w:val="nil"/>
              <w:left w:val="nil"/>
              <w:bottom w:val="single" w:sz="4" w:space="0" w:color="auto"/>
              <w:right w:val="single" w:sz="4" w:space="0" w:color="auto"/>
            </w:tcBorders>
            <w:shd w:val="clear" w:color="auto" w:fill="auto"/>
            <w:vAlign w:val="center"/>
            <w:hideMark/>
          </w:tcPr>
          <w:p w14:paraId="4D379239"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谭跃</w:t>
            </w:r>
          </w:p>
        </w:tc>
        <w:tc>
          <w:tcPr>
            <w:tcW w:w="1080" w:type="dxa"/>
            <w:tcBorders>
              <w:top w:val="nil"/>
              <w:left w:val="nil"/>
              <w:bottom w:val="single" w:sz="4" w:space="0" w:color="auto"/>
              <w:right w:val="single" w:sz="4" w:space="0" w:color="auto"/>
            </w:tcBorders>
            <w:shd w:val="clear" w:color="auto" w:fill="auto"/>
            <w:vAlign w:val="center"/>
            <w:hideMark/>
          </w:tcPr>
          <w:p w14:paraId="67F16999"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基础教育质量与财政投入关联度研究</w:t>
            </w:r>
          </w:p>
        </w:tc>
        <w:tc>
          <w:tcPr>
            <w:tcW w:w="1080" w:type="dxa"/>
            <w:tcBorders>
              <w:top w:val="nil"/>
              <w:left w:val="nil"/>
              <w:bottom w:val="single" w:sz="4" w:space="0" w:color="auto"/>
              <w:right w:val="single" w:sz="4" w:space="0" w:color="auto"/>
            </w:tcBorders>
            <w:shd w:val="clear" w:color="auto" w:fill="auto"/>
            <w:vAlign w:val="center"/>
            <w:hideMark/>
          </w:tcPr>
          <w:p w14:paraId="336D0B11"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广东省财政科研课题</w:t>
            </w:r>
          </w:p>
        </w:tc>
        <w:tc>
          <w:tcPr>
            <w:tcW w:w="1080" w:type="dxa"/>
            <w:tcBorders>
              <w:top w:val="nil"/>
              <w:left w:val="nil"/>
              <w:bottom w:val="single" w:sz="4" w:space="0" w:color="auto"/>
              <w:right w:val="single" w:sz="4" w:space="0" w:color="auto"/>
            </w:tcBorders>
            <w:shd w:val="clear" w:color="auto" w:fill="auto"/>
            <w:vAlign w:val="center"/>
            <w:hideMark/>
          </w:tcPr>
          <w:p w14:paraId="794E6802"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4FF916F4"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21F25CCB"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省部级</w:t>
            </w:r>
          </w:p>
        </w:tc>
      </w:tr>
      <w:tr w:rsidR="009A7F2F" w:rsidRPr="00F87995" w14:paraId="00633077" w14:textId="77777777" w:rsidTr="0083150E">
        <w:trPr>
          <w:trHeight w:val="2625"/>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C27DD82"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9</w:t>
            </w:r>
          </w:p>
        </w:tc>
        <w:tc>
          <w:tcPr>
            <w:tcW w:w="1080" w:type="dxa"/>
            <w:tcBorders>
              <w:top w:val="nil"/>
              <w:left w:val="nil"/>
              <w:bottom w:val="single" w:sz="4" w:space="0" w:color="auto"/>
              <w:right w:val="single" w:sz="4" w:space="0" w:color="auto"/>
            </w:tcBorders>
            <w:shd w:val="clear" w:color="auto" w:fill="auto"/>
            <w:vAlign w:val="center"/>
            <w:hideMark/>
          </w:tcPr>
          <w:p w14:paraId="40697E5F"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朱滔</w:t>
            </w:r>
          </w:p>
        </w:tc>
        <w:tc>
          <w:tcPr>
            <w:tcW w:w="1080" w:type="dxa"/>
            <w:tcBorders>
              <w:top w:val="nil"/>
              <w:left w:val="nil"/>
              <w:bottom w:val="single" w:sz="4" w:space="0" w:color="auto"/>
              <w:right w:val="single" w:sz="4" w:space="0" w:color="auto"/>
            </w:tcBorders>
            <w:shd w:val="clear" w:color="auto" w:fill="auto"/>
            <w:vAlign w:val="center"/>
            <w:hideMark/>
          </w:tcPr>
          <w:p w14:paraId="2A21DA8E"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新冠疫情对华南地区中小企业供应</w:t>
            </w:r>
            <w:proofErr w:type="gramStart"/>
            <w:r w:rsidRPr="00F87995">
              <w:rPr>
                <w:rFonts w:ascii="宋体" w:eastAsia="宋体" w:hAnsi="宋体" w:cs="宋体" w:hint="eastAsia"/>
                <w:color w:val="000000"/>
                <w:kern w:val="0"/>
                <w:sz w:val="28"/>
                <w:szCs w:val="28"/>
              </w:rPr>
              <w:t>链影响</w:t>
            </w:r>
            <w:proofErr w:type="gramEnd"/>
            <w:r w:rsidRPr="00F87995">
              <w:rPr>
                <w:rFonts w:ascii="宋体" w:eastAsia="宋体" w:hAnsi="宋体" w:cs="宋体" w:hint="eastAsia"/>
                <w:color w:val="000000"/>
                <w:kern w:val="0"/>
                <w:sz w:val="28"/>
                <w:szCs w:val="28"/>
              </w:rPr>
              <w:t>及对策</w:t>
            </w:r>
          </w:p>
        </w:tc>
        <w:tc>
          <w:tcPr>
            <w:tcW w:w="1080" w:type="dxa"/>
            <w:tcBorders>
              <w:top w:val="nil"/>
              <w:left w:val="nil"/>
              <w:bottom w:val="single" w:sz="4" w:space="0" w:color="auto"/>
              <w:right w:val="single" w:sz="4" w:space="0" w:color="auto"/>
            </w:tcBorders>
            <w:shd w:val="clear" w:color="auto" w:fill="auto"/>
            <w:vAlign w:val="center"/>
            <w:hideMark/>
          </w:tcPr>
          <w:p w14:paraId="6FCA3D78"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美国管理会计师协会（IMA）委托项目</w:t>
            </w:r>
          </w:p>
        </w:tc>
        <w:tc>
          <w:tcPr>
            <w:tcW w:w="1080" w:type="dxa"/>
            <w:tcBorders>
              <w:top w:val="nil"/>
              <w:left w:val="nil"/>
              <w:bottom w:val="single" w:sz="4" w:space="0" w:color="auto"/>
              <w:right w:val="single" w:sz="4" w:space="0" w:color="auto"/>
            </w:tcBorders>
            <w:shd w:val="clear" w:color="auto" w:fill="auto"/>
            <w:vAlign w:val="center"/>
            <w:hideMark/>
          </w:tcPr>
          <w:p w14:paraId="3CA5142A"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24035492"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6</w:t>
            </w:r>
          </w:p>
        </w:tc>
        <w:tc>
          <w:tcPr>
            <w:tcW w:w="1080" w:type="dxa"/>
            <w:tcBorders>
              <w:top w:val="nil"/>
              <w:left w:val="nil"/>
              <w:bottom w:val="single" w:sz="4" w:space="0" w:color="auto"/>
              <w:right w:val="single" w:sz="4" w:space="0" w:color="auto"/>
            </w:tcBorders>
            <w:shd w:val="clear" w:color="auto" w:fill="auto"/>
            <w:vAlign w:val="center"/>
            <w:hideMark/>
          </w:tcPr>
          <w:p w14:paraId="2ED01931" w14:textId="77777777" w:rsidR="009A7F2F" w:rsidRPr="00F87995" w:rsidRDefault="009A7F2F" w:rsidP="0083150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横向</w:t>
            </w:r>
          </w:p>
        </w:tc>
      </w:tr>
      <w:tr w:rsidR="009A7F2F" w:rsidRPr="00F87995" w14:paraId="7996B96E" w14:textId="77777777" w:rsidTr="0083150E">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846F987" w14:textId="77777777" w:rsidR="009A7F2F" w:rsidRPr="00F87995" w:rsidRDefault="009A7F2F" w:rsidP="0083150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lastRenderedPageBreak/>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55DFA801" w14:textId="77777777" w:rsidR="009A7F2F" w:rsidRPr="00F87995" w:rsidRDefault="009A7F2F" w:rsidP="0083150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003D0F40" w14:textId="77777777" w:rsidR="009A7F2F" w:rsidRPr="00F87995" w:rsidRDefault="009A7F2F" w:rsidP="0083150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417EB868" w14:textId="77777777" w:rsidR="009A7F2F" w:rsidRPr="00F87995" w:rsidRDefault="009A7F2F" w:rsidP="0083150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3575436D" w14:textId="77777777" w:rsidR="009A7F2F" w:rsidRPr="00F87995" w:rsidRDefault="009A7F2F" w:rsidP="0083150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6EA8860F" w14:textId="77777777" w:rsidR="009A7F2F" w:rsidRPr="00F87995" w:rsidRDefault="009A7F2F" w:rsidP="0083150E">
            <w:pPr>
              <w:widowControl/>
              <w:jc w:val="right"/>
              <w:rPr>
                <w:rFonts w:ascii="等线" w:eastAsia="等线" w:hAnsi="等线" w:cs="宋体" w:hint="eastAsia"/>
                <w:color w:val="000000"/>
                <w:kern w:val="0"/>
                <w:sz w:val="22"/>
              </w:rPr>
            </w:pPr>
            <w:r w:rsidRPr="00F87995">
              <w:rPr>
                <w:rFonts w:ascii="等线" w:eastAsia="等线" w:hAnsi="等线" w:cs="宋体" w:hint="eastAsia"/>
                <w:color w:val="000000"/>
                <w:kern w:val="0"/>
                <w:sz w:val="22"/>
              </w:rPr>
              <w:t>383</w:t>
            </w:r>
          </w:p>
        </w:tc>
        <w:tc>
          <w:tcPr>
            <w:tcW w:w="1080" w:type="dxa"/>
            <w:tcBorders>
              <w:top w:val="nil"/>
              <w:left w:val="nil"/>
              <w:bottom w:val="single" w:sz="4" w:space="0" w:color="auto"/>
              <w:right w:val="single" w:sz="4" w:space="0" w:color="auto"/>
            </w:tcBorders>
            <w:shd w:val="clear" w:color="auto" w:fill="auto"/>
            <w:noWrap/>
            <w:vAlign w:val="center"/>
            <w:hideMark/>
          </w:tcPr>
          <w:p w14:paraId="522BE901" w14:textId="77777777" w:rsidR="009A7F2F" w:rsidRPr="00F87995" w:rsidRDefault="009A7F2F" w:rsidP="0083150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t xml:space="preserve">　</w:t>
            </w:r>
          </w:p>
        </w:tc>
      </w:tr>
    </w:tbl>
    <w:p w14:paraId="2654AAA5" w14:textId="77777777" w:rsidR="009A7F2F" w:rsidRPr="0033552E" w:rsidRDefault="009A7F2F" w:rsidP="009A7F2F">
      <w:pPr>
        <w:rPr>
          <w:rFonts w:ascii="宋体" w:eastAsia="宋体" w:hAnsi="宋体" w:hint="eastAsia"/>
          <w:sz w:val="28"/>
          <w:szCs w:val="28"/>
        </w:rPr>
      </w:pPr>
    </w:p>
    <w:p w14:paraId="1923552F"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4</w:t>
      </w:r>
      <w:r w:rsidRPr="0033552E">
        <w:rPr>
          <w:rFonts w:ascii="宋体" w:eastAsia="宋体" w:hAnsi="宋体"/>
          <w:sz w:val="28"/>
          <w:szCs w:val="28"/>
        </w:rPr>
        <w:t>.</w:t>
      </w:r>
      <w:r w:rsidRPr="0033552E">
        <w:rPr>
          <w:rFonts w:ascii="宋体" w:eastAsia="宋体" w:hAnsi="宋体" w:hint="eastAsia"/>
          <w:sz w:val="28"/>
          <w:szCs w:val="28"/>
        </w:rPr>
        <w:t>教学科研条件</w:t>
      </w:r>
    </w:p>
    <w:p w14:paraId="7B87AC5C" w14:textId="77777777" w:rsidR="009A7F2F" w:rsidRPr="0033552E" w:rsidRDefault="009A7F2F" w:rsidP="009A7F2F">
      <w:pPr>
        <w:ind w:firstLineChars="200" w:firstLine="560"/>
        <w:rPr>
          <w:rFonts w:ascii="宋体" w:eastAsia="宋体" w:hAnsi="宋体" w:hint="eastAsia"/>
          <w:sz w:val="28"/>
          <w:szCs w:val="28"/>
        </w:rPr>
      </w:pPr>
      <w:r w:rsidRPr="00812EBD">
        <w:rPr>
          <w:rFonts w:ascii="宋体" w:eastAsia="宋体" w:hAnsi="宋体" w:hint="eastAsia"/>
          <w:sz w:val="28"/>
          <w:szCs w:val="28"/>
        </w:rPr>
        <w:t>暨南大学图书馆纸质文献资源内容丰富，种类齐全，结构合理，截止</w:t>
      </w:r>
      <w:r>
        <w:rPr>
          <w:rFonts w:ascii="宋体" w:eastAsia="宋体" w:hAnsi="宋体" w:hint="eastAsia"/>
          <w:sz w:val="28"/>
          <w:szCs w:val="28"/>
        </w:rPr>
        <w:t>目前</w:t>
      </w:r>
      <w:r w:rsidRPr="00812EBD">
        <w:rPr>
          <w:rFonts w:ascii="宋体" w:eastAsia="宋体" w:hAnsi="宋体"/>
          <w:sz w:val="28"/>
          <w:szCs w:val="28"/>
        </w:rPr>
        <w:t>，所有校区共有各类印刷型文献39</w:t>
      </w:r>
      <w:r>
        <w:rPr>
          <w:rFonts w:ascii="宋体" w:eastAsia="宋体" w:hAnsi="宋体"/>
          <w:sz w:val="28"/>
          <w:szCs w:val="28"/>
        </w:rPr>
        <w:t>8</w:t>
      </w:r>
      <w:r w:rsidRPr="00812EBD">
        <w:rPr>
          <w:rFonts w:ascii="宋体" w:eastAsia="宋体" w:hAnsi="宋体"/>
          <w:sz w:val="28"/>
          <w:szCs w:val="28"/>
        </w:rPr>
        <w:t>万册，其中校本部和南校区共有308万册，经济管理类图书共有48.8万册，期刊302种，储备充足，可满足教学科研需求。同时，图书馆引进了大量的数据库及电子书刊资源，现有中外文数据库180种，中外文电子书约228万种，电子期刊4.9万种，其中经济管理类电子图书约22.4万种、电子期刊资源约2500种，包括中文经管类图书46.6万册，外文经管类图书2.2万册，中文经管类期刊293中，外文经管类期刊9中，分</w:t>
      </w:r>
      <w:r w:rsidRPr="00812EBD">
        <w:rPr>
          <w:rFonts w:ascii="宋体" w:eastAsia="宋体" w:hAnsi="宋体" w:hint="eastAsia"/>
          <w:sz w:val="28"/>
          <w:szCs w:val="28"/>
        </w:rPr>
        <w:t>布在馆藏的</w:t>
      </w:r>
      <w:r w:rsidRPr="00812EBD">
        <w:rPr>
          <w:rFonts w:ascii="宋体" w:eastAsia="宋体" w:hAnsi="宋体"/>
          <w:sz w:val="28"/>
          <w:szCs w:val="28"/>
        </w:rPr>
        <w:t>43个经济管理类数据库内。数据库内容广泛、功能完备。</w:t>
      </w:r>
    </w:p>
    <w:p w14:paraId="1EEC3FC8"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5</w:t>
      </w:r>
      <w:r w:rsidRPr="0033552E">
        <w:rPr>
          <w:rFonts w:ascii="宋体" w:eastAsia="宋体" w:hAnsi="宋体"/>
          <w:sz w:val="28"/>
          <w:szCs w:val="28"/>
        </w:rPr>
        <w:t>.</w:t>
      </w:r>
      <w:r w:rsidRPr="0033552E">
        <w:rPr>
          <w:rFonts w:ascii="宋体" w:eastAsia="宋体" w:hAnsi="宋体" w:hint="eastAsia"/>
          <w:sz w:val="28"/>
          <w:szCs w:val="28"/>
        </w:rPr>
        <w:t>奖助体系</w:t>
      </w:r>
    </w:p>
    <w:p w14:paraId="6857A6F5" w14:textId="77777777" w:rsidR="009A7F2F" w:rsidRPr="00C660D7" w:rsidRDefault="009A7F2F" w:rsidP="009A7F2F">
      <w:pPr>
        <w:spacing w:line="360" w:lineRule="auto"/>
        <w:ind w:firstLineChars="200" w:firstLine="560"/>
        <w:rPr>
          <w:rFonts w:ascii="宋体" w:eastAsia="宋体" w:hAnsi="宋体" w:cs="Times New Roman" w:hint="eastAsia"/>
          <w:sz w:val="28"/>
          <w:szCs w:val="28"/>
        </w:rPr>
      </w:pPr>
      <w:r w:rsidRPr="004549E0">
        <w:rPr>
          <w:rFonts w:ascii="宋体" w:eastAsia="宋体" w:hAnsi="宋体" w:cs="Times New Roman" w:hint="eastAsia"/>
          <w:sz w:val="28"/>
          <w:szCs w:val="28"/>
        </w:rPr>
        <w:t>根据《暨南大学研究生奖助学金体系改革试行办法》，暨南大学会计硕士教育中心制定了《暨南大学审计硕士奖助学金评定细则（试行）》，每年通过学校分配的奖助学金额度划定评定等级，以学生该学年成绩排名为评定标准，奖助学金覆盖率达</w:t>
      </w:r>
      <w:r w:rsidRPr="004549E0">
        <w:rPr>
          <w:rFonts w:ascii="宋体" w:eastAsia="宋体" w:hAnsi="宋体" w:cs="Times New Roman"/>
          <w:sz w:val="28"/>
          <w:szCs w:val="28"/>
        </w:rPr>
        <w:t>100%。</w:t>
      </w:r>
      <w:r w:rsidRPr="004549E0">
        <w:rPr>
          <w:rFonts w:ascii="宋体" w:eastAsia="宋体" w:hAnsi="宋体" w:cs="Times New Roman"/>
          <w:sz w:val="28"/>
          <w:szCs w:val="28"/>
        </w:rPr>
        <w:cr/>
      </w:r>
      <w:r w:rsidRPr="004549E0">
        <w:rPr>
          <w:rFonts w:ascii="宋体" w:eastAsia="宋体" w:hAnsi="宋体" w:cs="Times New Roman"/>
          <w:sz w:val="28"/>
          <w:szCs w:val="28"/>
        </w:rPr>
        <w:tab/>
        <w:t>参评范围:全日制非定向审计硕士研究生，不含委培生、定向生和境外生。</w:t>
      </w:r>
      <w:r w:rsidRPr="004549E0">
        <w:rPr>
          <w:rFonts w:ascii="宋体" w:eastAsia="宋体" w:hAnsi="宋体" w:cs="Times New Roman"/>
          <w:sz w:val="28"/>
          <w:szCs w:val="28"/>
        </w:rPr>
        <w:cr/>
      </w:r>
      <w:r w:rsidRPr="004549E0">
        <w:rPr>
          <w:rFonts w:ascii="宋体" w:eastAsia="宋体" w:hAnsi="宋体" w:cs="Times New Roman"/>
          <w:sz w:val="28"/>
          <w:szCs w:val="28"/>
        </w:rPr>
        <w:tab/>
        <w:t>参评原则:奖助学金评定以学校研究生教育综合管理平台的专业平均成绩排名为依据，以本细则为准绳，</w:t>
      </w:r>
      <w:proofErr w:type="gramStart"/>
      <w:r w:rsidRPr="004549E0">
        <w:rPr>
          <w:rFonts w:ascii="宋体" w:eastAsia="宋体" w:hAnsi="宋体" w:cs="Times New Roman"/>
          <w:sz w:val="28"/>
          <w:szCs w:val="28"/>
        </w:rPr>
        <w:t>评定奖</w:t>
      </w:r>
      <w:proofErr w:type="gramEnd"/>
      <w:r w:rsidRPr="004549E0">
        <w:rPr>
          <w:rFonts w:ascii="宋体" w:eastAsia="宋体" w:hAnsi="宋体" w:cs="Times New Roman"/>
          <w:sz w:val="28"/>
          <w:szCs w:val="28"/>
        </w:rPr>
        <w:t>助学金等级。</w:t>
      </w:r>
      <w:r w:rsidRPr="004549E0">
        <w:rPr>
          <w:rFonts w:ascii="宋体" w:eastAsia="宋体" w:hAnsi="宋体" w:cs="Times New Roman"/>
          <w:sz w:val="28"/>
          <w:szCs w:val="28"/>
        </w:rPr>
        <w:cr/>
      </w:r>
      <w:r w:rsidRPr="004549E0">
        <w:rPr>
          <w:rFonts w:ascii="宋体" w:eastAsia="宋体" w:hAnsi="宋体" w:cs="Times New Roman"/>
          <w:sz w:val="28"/>
          <w:szCs w:val="28"/>
        </w:rPr>
        <w:tab/>
        <w:t>评定程序：</w:t>
      </w:r>
      <w:r w:rsidRPr="004549E0">
        <w:rPr>
          <w:rFonts w:ascii="宋体" w:eastAsia="宋体" w:hAnsi="宋体" w:cs="Times New Roman"/>
          <w:sz w:val="28"/>
          <w:szCs w:val="28"/>
        </w:rPr>
        <w:cr/>
      </w:r>
      <w:r>
        <w:rPr>
          <w:rFonts w:ascii="宋体" w:eastAsia="宋体" w:hAnsi="宋体" w:cs="Times New Roman" w:hint="eastAsia"/>
          <w:sz w:val="28"/>
          <w:szCs w:val="28"/>
        </w:rPr>
        <w:t>（1）</w:t>
      </w:r>
      <w:r w:rsidRPr="004549E0">
        <w:rPr>
          <w:rFonts w:ascii="宋体" w:eastAsia="宋体" w:hAnsi="宋体" w:cs="Times New Roman"/>
          <w:sz w:val="28"/>
          <w:szCs w:val="28"/>
        </w:rPr>
        <w:t xml:space="preserve"> 审计</w:t>
      </w:r>
      <w:proofErr w:type="gramStart"/>
      <w:r w:rsidRPr="004549E0">
        <w:rPr>
          <w:rFonts w:ascii="宋体" w:eastAsia="宋体" w:hAnsi="宋体" w:cs="Times New Roman"/>
          <w:sz w:val="28"/>
          <w:szCs w:val="28"/>
        </w:rPr>
        <w:t>硕士奖</w:t>
      </w:r>
      <w:proofErr w:type="gramEnd"/>
      <w:r w:rsidRPr="004549E0">
        <w:rPr>
          <w:rFonts w:ascii="宋体" w:eastAsia="宋体" w:hAnsi="宋体" w:cs="Times New Roman"/>
          <w:sz w:val="28"/>
          <w:szCs w:val="28"/>
        </w:rPr>
        <w:t>助学金评定委员会根据本细则和参评研究生的专业</w:t>
      </w:r>
      <w:r w:rsidRPr="004549E0">
        <w:rPr>
          <w:rFonts w:ascii="宋体" w:eastAsia="宋体" w:hAnsi="宋体" w:cs="Times New Roman"/>
          <w:sz w:val="28"/>
          <w:szCs w:val="28"/>
        </w:rPr>
        <w:lastRenderedPageBreak/>
        <w:t>平均成绩排名进行综合评分</w:t>
      </w:r>
      <w:r w:rsidRPr="004549E0">
        <w:rPr>
          <w:rFonts w:ascii="宋体" w:eastAsia="宋体" w:hAnsi="宋体" w:cs="Times New Roman" w:hint="eastAsia"/>
          <w:sz w:val="28"/>
          <w:szCs w:val="28"/>
        </w:rPr>
        <w:t>，综合评分成绩在专业内公布；</w:t>
      </w:r>
      <w:r w:rsidRPr="004549E0">
        <w:rPr>
          <w:rFonts w:ascii="宋体" w:eastAsia="宋体" w:hAnsi="宋体" w:cs="Times New Roman"/>
          <w:sz w:val="28"/>
          <w:szCs w:val="28"/>
        </w:rPr>
        <w:cr/>
      </w:r>
      <w:r>
        <w:rPr>
          <w:rFonts w:ascii="宋体" w:eastAsia="宋体" w:hAnsi="宋体" w:cs="Times New Roman" w:hint="eastAsia"/>
          <w:sz w:val="28"/>
          <w:szCs w:val="28"/>
        </w:rPr>
        <w:t>（2）</w:t>
      </w:r>
      <w:r w:rsidRPr="004549E0">
        <w:rPr>
          <w:rFonts w:ascii="宋体" w:eastAsia="宋体" w:hAnsi="宋体" w:cs="Times New Roman"/>
          <w:sz w:val="28"/>
          <w:szCs w:val="28"/>
        </w:rPr>
        <w:t>审计</w:t>
      </w:r>
      <w:proofErr w:type="gramStart"/>
      <w:r w:rsidRPr="004549E0">
        <w:rPr>
          <w:rFonts w:ascii="宋体" w:eastAsia="宋体" w:hAnsi="宋体" w:cs="Times New Roman"/>
          <w:sz w:val="28"/>
          <w:szCs w:val="28"/>
        </w:rPr>
        <w:t>硕士奖</w:t>
      </w:r>
      <w:proofErr w:type="gramEnd"/>
      <w:r w:rsidRPr="004549E0">
        <w:rPr>
          <w:rFonts w:ascii="宋体" w:eastAsia="宋体" w:hAnsi="宋体" w:cs="Times New Roman"/>
          <w:sz w:val="28"/>
          <w:szCs w:val="28"/>
        </w:rPr>
        <w:t>助学金评定指导小组根据综合评分成绩进行奖助学金等级评定，并公示评定结果；</w:t>
      </w:r>
      <w:r w:rsidRPr="004549E0">
        <w:rPr>
          <w:rFonts w:ascii="宋体" w:eastAsia="宋体" w:hAnsi="宋体" w:cs="Times New Roman"/>
          <w:sz w:val="28"/>
          <w:szCs w:val="28"/>
        </w:rPr>
        <w:cr/>
      </w:r>
      <w:r>
        <w:rPr>
          <w:rFonts w:ascii="宋体" w:eastAsia="宋体" w:hAnsi="宋体" w:cs="Times New Roman" w:hint="eastAsia"/>
          <w:sz w:val="28"/>
          <w:szCs w:val="28"/>
        </w:rPr>
        <w:t>（3）</w:t>
      </w:r>
      <w:r w:rsidRPr="004549E0">
        <w:rPr>
          <w:rFonts w:ascii="宋体" w:eastAsia="宋体" w:hAnsi="宋体" w:cs="Times New Roman"/>
          <w:sz w:val="28"/>
          <w:szCs w:val="28"/>
        </w:rPr>
        <w:t>评定结果公示三天，如研究生对评定结果有异议，在规定期限内向中心办公室反映，逾期不予受理。</w:t>
      </w:r>
      <w:r w:rsidRPr="004549E0">
        <w:rPr>
          <w:rFonts w:ascii="宋体" w:eastAsia="宋体" w:hAnsi="宋体" w:cs="Times New Roman"/>
          <w:sz w:val="28"/>
          <w:szCs w:val="28"/>
        </w:rPr>
        <w:cr/>
      </w:r>
      <w:r>
        <w:rPr>
          <w:rFonts w:ascii="宋体" w:eastAsia="宋体" w:hAnsi="宋体" w:cs="Times New Roman" w:hint="eastAsia"/>
          <w:sz w:val="28"/>
          <w:szCs w:val="28"/>
        </w:rPr>
        <w:t>（4）</w:t>
      </w:r>
      <w:r w:rsidRPr="00C660D7">
        <w:rPr>
          <w:rFonts w:ascii="宋体" w:eastAsia="宋体" w:hAnsi="宋体" w:cs="Times New Roman"/>
          <w:sz w:val="28"/>
          <w:szCs w:val="28"/>
        </w:rPr>
        <w:t>奖助学金等级及金额（表</w:t>
      </w:r>
      <w:r>
        <w:rPr>
          <w:rFonts w:ascii="宋体" w:eastAsia="宋体" w:hAnsi="宋体" w:cs="Times New Roman"/>
          <w:sz w:val="28"/>
          <w:szCs w:val="28"/>
        </w:rPr>
        <w:t>3</w:t>
      </w:r>
      <w:r w:rsidRPr="00C660D7">
        <w:rPr>
          <w:rFonts w:ascii="宋体" w:eastAsia="宋体" w:hAnsi="宋体" w:cs="Times New Roman"/>
          <w:sz w:val="28"/>
          <w:szCs w:val="28"/>
        </w:rPr>
        <w:t>）</w:t>
      </w:r>
    </w:p>
    <w:p w14:paraId="05ACF3E7" w14:textId="77777777" w:rsidR="009A7F2F" w:rsidRPr="00C660D7" w:rsidRDefault="009A7F2F" w:rsidP="009A7F2F">
      <w:pPr>
        <w:spacing w:line="360" w:lineRule="auto"/>
        <w:jc w:val="center"/>
        <w:rPr>
          <w:rFonts w:ascii="宋体" w:eastAsia="宋体" w:hAnsi="宋体" w:cs="Times New Roman" w:hint="eastAsia"/>
          <w:sz w:val="28"/>
          <w:szCs w:val="28"/>
        </w:rPr>
      </w:pPr>
      <w:r w:rsidRPr="00C660D7">
        <w:rPr>
          <w:rFonts w:ascii="宋体" w:eastAsia="宋体" w:hAnsi="宋体" w:cs="Times New Roman"/>
          <w:sz w:val="28"/>
          <w:szCs w:val="28"/>
        </w:rPr>
        <w:t>表</w:t>
      </w:r>
      <w:r>
        <w:rPr>
          <w:rFonts w:ascii="宋体" w:eastAsia="宋体" w:hAnsi="宋体" w:cs="Times New Roman"/>
          <w:sz w:val="28"/>
          <w:szCs w:val="28"/>
        </w:rPr>
        <w:t>3</w:t>
      </w:r>
      <w:r w:rsidRPr="00C660D7">
        <w:rPr>
          <w:rFonts w:ascii="宋体" w:eastAsia="宋体" w:hAnsi="宋体" w:cs="Times New Roman"/>
          <w:sz w:val="28"/>
          <w:szCs w:val="28"/>
        </w:rPr>
        <w:t xml:space="preserve">  </w:t>
      </w:r>
      <w:r>
        <w:rPr>
          <w:rFonts w:ascii="宋体" w:eastAsia="宋体" w:hAnsi="宋体" w:cs="Times New Roman" w:hint="eastAsia"/>
          <w:sz w:val="28"/>
          <w:szCs w:val="28"/>
        </w:rPr>
        <w:t>审计</w:t>
      </w:r>
      <w:r w:rsidRPr="00C660D7">
        <w:rPr>
          <w:rFonts w:ascii="宋体" w:eastAsia="宋体" w:hAnsi="宋体" w:cs="Times New Roman"/>
          <w:sz w:val="28"/>
          <w:szCs w:val="28"/>
        </w:rPr>
        <w:t>硕士研究生奖助学金等级及金额</w:t>
      </w:r>
    </w:p>
    <w:tbl>
      <w:tblPr>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5"/>
        <w:gridCol w:w="1261"/>
        <w:gridCol w:w="1947"/>
        <w:gridCol w:w="2091"/>
        <w:gridCol w:w="2231"/>
      </w:tblGrid>
      <w:tr w:rsidR="009A7F2F" w:rsidRPr="00C660D7" w14:paraId="1D0C8081" w14:textId="77777777" w:rsidTr="0083150E">
        <w:trPr>
          <w:trHeight w:val="46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591CD" w14:textId="77777777" w:rsidR="009A7F2F" w:rsidRPr="00C660D7" w:rsidRDefault="009A7F2F" w:rsidP="0083150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等级</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737BE" w14:textId="77777777" w:rsidR="009A7F2F" w:rsidRPr="00C660D7" w:rsidRDefault="009A7F2F" w:rsidP="0083150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覆盖面</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25ECB" w14:textId="77777777" w:rsidR="009A7F2F" w:rsidRPr="00C660D7" w:rsidRDefault="009A7F2F" w:rsidP="0083150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国家助学金</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B8BCF" w14:textId="77777777" w:rsidR="009A7F2F" w:rsidRPr="00C660D7" w:rsidRDefault="009A7F2F" w:rsidP="0083150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学业奖学金</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F33A1" w14:textId="77777777" w:rsidR="009A7F2F" w:rsidRPr="00C660D7" w:rsidRDefault="009A7F2F" w:rsidP="0083150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总金额</w:t>
            </w:r>
          </w:p>
        </w:tc>
      </w:tr>
      <w:tr w:rsidR="009A7F2F" w:rsidRPr="00C660D7" w14:paraId="01DFA7C1" w14:textId="77777777" w:rsidTr="0083150E">
        <w:trPr>
          <w:trHeight w:val="390"/>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AA69D"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一等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68F08"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10%</w:t>
            </w:r>
          </w:p>
        </w:tc>
        <w:tc>
          <w:tcPr>
            <w:tcW w:w="19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69F003"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0.6万元/年</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96F37"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C7FCD"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1.8万元/年</w:t>
            </w:r>
          </w:p>
        </w:tc>
      </w:tr>
      <w:tr w:rsidR="009A7F2F" w:rsidRPr="00C660D7" w14:paraId="02B16B06" w14:textId="77777777" w:rsidTr="0083150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34724"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二等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D1A7A"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60%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012DA88B" w14:textId="77777777" w:rsidR="009A7F2F" w:rsidRPr="00C660D7" w:rsidRDefault="009A7F2F" w:rsidP="0083150E">
            <w:pPr>
              <w:widowControl/>
              <w:jc w:val="left"/>
              <w:rPr>
                <w:rFonts w:ascii="宋体" w:eastAsia="宋体" w:hAnsi="宋体" w:cs="Times New Roman" w:hint="eastAsia"/>
                <w:kern w:val="0"/>
                <w:sz w:val="28"/>
                <w:szCs w:val="28"/>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79764"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0.6万元/年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7A853"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1.2万元/年</w:t>
            </w:r>
          </w:p>
        </w:tc>
      </w:tr>
      <w:tr w:rsidR="009A7F2F" w:rsidRPr="00C660D7" w14:paraId="5801DEFF" w14:textId="77777777" w:rsidTr="0083150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363D3"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三等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97AA8"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30%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23E36A41" w14:textId="77777777" w:rsidR="009A7F2F" w:rsidRPr="00C660D7" w:rsidRDefault="009A7F2F" w:rsidP="0083150E">
            <w:pPr>
              <w:widowControl/>
              <w:jc w:val="left"/>
              <w:rPr>
                <w:rFonts w:ascii="宋体" w:eastAsia="宋体" w:hAnsi="宋体" w:cs="Times New Roman" w:hint="eastAsia"/>
                <w:kern w:val="0"/>
                <w:sz w:val="28"/>
                <w:szCs w:val="28"/>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016AE"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2ED98"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0.8万元/年</w:t>
            </w:r>
          </w:p>
        </w:tc>
      </w:tr>
      <w:tr w:rsidR="009A7F2F" w:rsidRPr="00C660D7" w14:paraId="4DB911C4" w14:textId="77777777" w:rsidTr="0083150E">
        <w:trPr>
          <w:trHeight w:val="390"/>
          <w:jc w:val="center"/>
        </w:trPr>
        <w:tc>
          <w:tcPr>
            <w:tcW w:w="2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4C35D"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备注</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7A1C0"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按月发放</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509DB"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按年发放</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7FEDC" w14:textId="77777777" w:rsidR="009A7F2F" w:rsidRPr="00C660D7" w:rsidRDefault="009A7F2F" w:rsidP="0083150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 \</w:t>
            </w:r>
          </w:p>
        </w:tc>
      </w:tr>
    </w:tbl>
    <w:p w14:paraId="4FEB6FDB" w14:textId="77777777" w:rsidR="009A7F2F" w:rsidRDefault="009A7F2F" w:rsidP="009A7F2F">
      <w:pPr>
        <w:rPr>
          <w:rFonts w:ascii="宋体" w:eastAsia="宋体" w:hAnsi="宋体" w:cs="Times New Roman" w:hint="eastAsia"/>
          <w:sz w:val="28"/>
          <w:szCs w:val="28"/>
        </w:rPr>
      </w:pPr>
      <w:r w:rsidRPr="00A477E7">
        <w:rPr>
          <w:rFonts w:ascii="宋体" w:eastAsia="宋体" w:hAnsi="宋体" w:cs="Times New Roman" w:hint="eastAsia"/>
          <w:sz w:val="28"/>
          <w:szCs w:val="28"/>
        </w:rPr>
        <w:t>注：根据学校培养方案，所有全日制非定向审计硕士研究生享受国家助学金补贴，每生每年</w:t>
      </w:r>
      <w:r w:rsidRPr="00A477E7">
        <w:rPr>
          <w:rFonts w:ascii="宋体" w:eastAsia="宋体" w:hAnsi="宋体" w:cs="Times New Roman"/>
          <w:sz w:val="28"/>
          <w:szCs w:val="28"/>
        </w:rPr>
        <w:t>6000元，按月发放，每月500元。</w:t>
      </w:r>
    </w:p>
    <w:p w14:paraId="162F14BB"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6</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教改</w:t>
      </w:r>
    </w:p>
    <w:p w14:paraId="273AFA30" w14:textId="77777777" w:rsidR="009A7F2F" w:rsidRDefault="009A7F2F" w:rsidP="009A7F2F">
      <w:pPr>
        <w:ind w:firstLineChars="200" w:firstLine="560"/>
        <w:rPr>
          <w:rFonts w:ascii="宋体" w:eastAsia="宋体" w:hAnsi="宋体" w:hint="eastAsia"/>
          <w:sz w:val="28"/>
          <w:szCs w:val="28"/>
        </w:rPr>
      </w:pPr>
      <w:r>
        <w:rPr>
          <w:rFonts w:ascii="宋体" w:eastAsia="宋体" w:hAnsi="宋体" w:hint="eastAsia"/>
          <w:sz w:val="28"/>
          <w:szCs w:val="28"/>
        </w:rPr>
        <w:t>本学位点教师积极参加教改，2</w:t>
      </w:r>
      <w:r>
        <w:rPr>
          <w:rFonts w:ascii="宋体" w:eastAsia="宋体" w:hAnsi="宋体"/>
          <w:sz w:val="28"/>
          <w:szCs w:val="28"/>
        </w:rPr>
        <w:t>021</w:t>
      </w:r>
      <w:r>
        <w:rPr>
          <w:rFonts w:ascii="宋体" w:eastAsia="宋体" w:hAnsi="宋体" w:hint="eastAsia"/>
          <w:sz w:val="28"/>
          <w:szCs w:val="28"/>
        </w:rPr>
        <w:t>年取得了一些成绩。</w:t>
      </w:r>
    </w:p>
    <w:p w14:paraId="1C9CDC61" w14:textId="77777777" w:rsidR="009A7F2F" w:rsidRDefault="009A7F2F" w:rsidP="009A7F2F">
      <w:pPr>
        <w:jc w:val="center"/>
        <w:rPr>
          <w:rFonts w:ascii="宋体" w:eastAsia="宋体" w:hAnsi="宋体" w:hint="eastAsia"/>
          <w:sz w:val="28"/>
          <w:szCs w:val="28"/>
        </w:rPr>
      </w:pPr>
      <w:r>
        <w:rPr>
          <w:rFonts w:ascii="宋体" w:eastAsia="宋体" w:hAnsi="宋体" w:hint="eastAsia"/>
          <w:sz w:val="28"/>
          <w:szCs w:val="28"/>
        </w:rPr>
        <w:t>表4</w:t>
      </w:r>
      <w:r>
        <w:rPr>
          <w:rFonts w:ascii="宋体" w:eastAsia="宋体" w:hAnsi="宋体"/>
          <w:sz w:val="28"/>
          <w:szCs w:val="28"/>
        </w:rPr>
        <w:t xml:space="preserve"> </w:t>
      </w:r>
      <w:r>
        <w:rPr>
          <w:rFonts w:ascii="宋体" w:eastAsia="宋体" w:hAnsi="宋体" w:hint="eastAsia"/>
          <w:sz w:val="28"/>
          <w:szCs w:val="28"/>
        </w:rPr>
        <w:t>本学位点教师2</w:t>
      </w:r>
      <w:r>
        <w:rPr>
          <w:rFonts w:ascii="宋体" w:eastAsia="宋体" w:hAnsi="宋体"/>
          <w:sz w:val="28"/>
          <w:szCs w:val="28"/>
        </w:rPr>
        <w:t>021</w:t>
      </w:r>
      <w:r>
        <w:rPr>
          <w:rFonts w:ascii="宋体" w:eastAsia="宋体" w:hAnsi="宋体" w:hint="eastAsia"/>
          <w:sz w:val="28"/>
          <w:szCs w:val="28"/>
        </w:rPr>
        <w:t>年教改项目</w:t>
      </w:r>
    </w:p>
    <w:tbl>
      <w:tblPr>
        <w:tblW w:w="9220" w:type="dxa"/>
        <w:tblLook w:val="04A0" w:firstRow="1" w:lastRow="0" w:firstColumn="1" w:lastColumn="0" w:noHBand="0" w:noVBand="1"/>
      </w:tblPr>
      <w:tblGrid>
        <w:gridCol w:w="680"/>
        <w:gridCol w:w="3280"/>
        <w:gridCol w:w="2020"/>
        <w:gridCol w:w="1080"/>
        <w:gridCol w:w="1080"/>
        <w:gridCol w:w="1080"/>
      </w:tblGrid>
      <w:tr w:rsidR="009A7F2F" w:rsidRPr="00D0191A" w14:paraId="1AE64A9E" w14:textId="77777777" w:rsidTr="0083150E">
        <w:trPr>
          <w:trHeight w:val="7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F4004"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序号</w:t>
            </w:r>
          </w:p>
        </w:tc>
        <w:tc>
          <w:tcPr>
            <w:tcW w:w="3280" w:type="dxa"/>
            <w:tcBorders>
              <w:top w:val="single" w:sz="4" w:space="0" w:color="auto"/>
              <w:left w:val="nil"/>
              <w:bottom w:val="single" w:sz="4" w:space="0" w:color="auto"/>
              <w:right w:val="single" w:sz="4" w:space="0" w:color="auto"/>
            </w:tcBorders>
            <w:shd w:val="clear" w:color="auto" w:fill="auto"/>
            <w:vAlign w:val="center"/>
            <w:hideMark/>
          </w:tcPr>
          <w:p w14:paraId="6C07BDEE"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名称</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14:paraId="000E438F"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类别</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E426E3C"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主持人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58BD0DD"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级别</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FD85FF7"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经费</w:t>
            </w:r>
          </w:p>
        </w:tc>
      </w:tr>
      <w:tr w:rsidR="009A7F2F" w:rsidRPr="00D0191A" w14:paraId="6C24B535" w14:textId="77777777" w:rsidTr="0083150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FC9589B"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1</w:t>
            </w:r>
          </w:p>
        </w:tc>
        <w:tc>
          <w:tcPr>
            <w:tcW w:w="3280" w:type="dxa"/>
            <w:tcBorders>
              <w:top w:val="nil"/>
              <w:left w:val="nil"/>
              <w:bottom w:val="single" w:sz="4" w:space="0" w:color="auto"/>
              <w:right w:val="single" w:sz="4" w:space="0" w:color="auto"/>
            </w:tcBorders>
            <w:shd w:val="clear" w:color="auto" w:fill="auto"/>
            <w:vAlign w:val="center"/>
            <w:hideMark/>
          </w:tcPr>
          <w:p w14:paraId="3A58F78B"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基于中华文化传播的新商科人才培养体系研究</w:t>
            </w:r>
          </w:p>
        </w:tc>
        <w:tc>
          <w:tcPr>
            <w:tcW w:w="2020" w:type="dxa"/>
            <w:tcBorders>
              <w:top w:val="nil"/>
              <w:left w:val="nil"/>
              <w:bottom w:val="single" w:sz="4" w:space="0" w:color="auto"/>
              <w:right w:val="single" w:sz="4" w:space="0" w:color="auto"/>
            </w:tcBorders>
            <w:shd w:val="clear" w:color="auto" w:fill="auto"/>
            <w:vAlign w:val="center"/>
            <w:hideMark/>
          </w:tcPr>
          <w:p w14:paraId="021D630C"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新文科研究与改革实践项目</w:t>
            </w:r>
          </w:p>
        </w:tc>
        <w:tc>
          <w:tcPr>
            <w:tcW w:w="1080" w:type="dxa"/>
            <w:tcBorders>
              <w:top w:val="nil"/>
              <w:left w:val="nil"/>
              <w:bottom w:val="single" w:sz="4" w:space="0" w:color="auto"/>
              <w:right w:val="single" w:sz="4" w:space="0" w:color="auto"/>
            </w:tcBorders>
            <w:shd w:val="clear" w:color="auto" w:fill="auto"/>
            <w:vAlign w:val="center"/>
            <w:hideMark/>
          </w:tcPr>
          <w:p w14:paraId="3C6D64C7"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宋献中</w:t>
            </w:r>
          </w:p>
        </w:tc>
        <w:tc>
          <w:tcPr>
            <w:tcW w:w="1080" w:type="dxa"/>
            <w:tcBorders>
              <w:top w:val="nil"/>
              <w:left w:val="nil"/>
              <w:bottom w:val="single" w:sz="4" w:space="0" w:color="auto"/>
              <w:right w:val="single" w:sz="4" w:space="0" w:color="auto"/>
            </w:tcBorders>
            <w:shd w:val="clear" w:color="auto" w:fill="auto"/>
            <w:vAlign w:val="center"/>
            <w:hideMark/>
          </w:tcPr>
          <w:p w14:paraId="4BC00095"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国家级</w:t>
            </w:r>
          </w:p>
        </w:tc>
        <w:tc>
          <w:tcPr>
            <w:tcW w:w="1080" w:type="dxa"/>
            <w:tcBorders>
              <w:top w:val="nil"/>
              <w:left w:val="nil"/>
              <w:bottom w:val="single" w:sz="4" w:space="0" w:color="auto"/>
              <w:right w:val="single" w:sz="4" w:space="0" w:color="auto"/>
            </w:tcBorders>
            <w:shd w:val="clear" w:color="auto" w:fill="auto"/>
            <w:noWrap/>
            <w:vAlign w:val="center"/>
            <w:hideMark/>
          </w:tcPr>
          <w:p w14:paraId="1FE34041" w14:textId="77777777" w:rsidR="009A7F2F" w:rsidRPr="00D0191A" w:rsidRDefault="009A7F2F" w:rsidP="0083150E">
            <w:pPr>
              <w:widowControl/>
              <w:jc w:val="left"/>
              <w:rPr>
                <w:rFonts w:ascii="宋体" w:eastAsia="宋体" w:hAnsi="宋体" w:cs="宋体" w:hint="eastAsia"/>
                <w:color w:val="000000"/>
                <w:kern w:val="0"/>
                <w:sz w:val="28"/>
                <w:szCs w:val="28"/>
              </w:rPr>
            </w:pPr>
            <w:r w:rsidRPr="00D0191A">
              <w:rPr>
                <w:rFonts w:ascii="宋体" w:eastAsia="宋体" w:hAnsi="宋体" w:cs="宋体" w:hint="eastAsia"/>
                <w:color w:val="000000"/>
                <w:kern w:val="0"/>
                <w:sz w:val="28"/>
                <w:szCs w:val="28"/>
              </w:rPr>
              <w:t xml:space="preserve">　</w:t>
            </w:r>
          </w:p>
        </w:tc>
      </w:tr>
      <w:tr w:rsidR="009A7F2F" w:rsidRPr="00D0191A" w14:paraId="2EDD36F9" w14:textId="77777777" w:rsidTr="0083150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748A9EA"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2</w:t>
            </w:r>
          </w:p>
        </w:tc>
        <w:tc>
          <w:tcPr>
            <w:tcW w:w="3280" w:type="dxa"/>
            <w:tcBorders>
              <w:top w:val="nil"/>
              <w:left w:val="nil"/>
              <w:bottom w:val="single" w:sz="4" w:space="0" w:color="auto"/>
              <w:right w:val="single" w:sz="4" w:space="0" w:color="auto"/>
            </w:tcBorders>
            <w:shd w:val="clear" w:color="auto" w:fill="auto"/>
            <w:vAlign w:val="center"/>
            <w:hideMark/>
          </w:tcPr>
          <w:p w14:paraId="19AB52FF"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基础会计学</w:t>
            </w:r>
          </w:p>
        </w:tc>
        <w:tc>
          <w:tcPr>
            <w:tcW w:w="2020" w:type="dxa"/>
            <w:tcBorders>
              <w:top w:val="nil"/>
              <w:left w:val="nil"/>
              <w:bottom w:val="single" w:sz="4" w:space="0" w:color="auto"/>
              <w:right w:val="single" w:sz="4" w:space="0" w:color="auto"/>
            </w:tcBorders>
            <w:shd w:val="clear" w:color="auto" w:fill="auto"/>
            <w:vAlign w:val="center"/>
            <w:hideMark/>
          </w:tcPr>
          <w:p w14:paraId="5C9BC412" w14:textId="77777777" w:rsidR="009A7F2F" w:rsidRPr="00D0191A" w:rsidRDefault="009A7F2F" w:rsidP="0083150E">
            <w:pPr>
              <w:widowControl/>
              <w:jc w:val="left"/>
              <w:rPr>
                <w:rFonts w:ascii="宋体" w:eastAsia="宋体" w:hAnsi="宋体" w:cs="宋体" w:hint="eastAsia"/>
                <w:kern w:val="0"/>
                <w:sz w:val="28"/>
                <w:szCs w:val="28"/>
              </w:rPr>
            </w:pPr>
            <w:proofErr w:type="gramStart"/>
            <w:r w:rsidRPr="00D0191A">
              <w:rPr>
                <w:rFonts w:ascii="宋体" w:eastAsia="宋体" w:hAnsi="宋体" w:cs="宋体" w:hint="eastAsia"/>
                <w:kern w:val="0"/>
                <w:sz w:val="28"/>
                <w:szCs w:val="28"/>
              </w:rPr>
              <w:t>课程思政示范</w:t>
            </w:r>
            <w:proofErr w:type="gramEnd"/>
            <w:r w:rsidRPr="00D0191A">
              <w:rPr>
                <w:rFonts w:ascii="宋体" w:eastAsia="宋体" w:hAnsi="宋体" w:cs="宋体" w:hint="eastAsia"/>
                <w:kern w:val="0"/>
                <w:sz w:val="28"/>
                <w:szCs w:val="28"/>
              </w:rPr>
              <w:t>课程</w:t>
            </w:r>
          </w:p>
        </w:tc>
        <w:tc>
          <w:tcPr>
            <w:tcW w:w="1080" w:type="dxa"/>
            <w:tcBorders>
              <w:top w:val="nil"/>
              <w:left w:val="nil"/>
              <w:bottom w:val="single" w:sz="4" w:space="0" w:color="auto"/>
              <w:right w:val="single" w:sz="4" w:space="0" w:color="auto"/>
            </w:tcBorders>
            <w:shd w:val="clear" w:color="auto" w:fill="auto"/>
            <w:vAlign w:val="center"/>
            <w:hideMark/>
          </w:tcPr>
          <w:p w14:paraId="5EBDD2A9"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黎文靖</w:t>
            </w:r>
          </w:p>
        </w:tc>
        <w:tc>
          <w:tcPr>
            <w:tcW w:w="1080" w:type="dxa"/>
            <w:tcBorders>
              <w:top w:val="nil"/>
              <w:left w:val="nil"/>
              <w:bottom w:val="single" w:sz="4" w:space="0" w:color="auto"/>
              <w:right w:val="single" w:sz="4" w:space="0" w:color="auto"/>
            </w:tcBorders>
            <w:shd w:val="clear" w:color="auto" w:fill="auto"/>
            <w:vAlign w:val="center"/>
            <w:hideMark/>
          </w:tcPr>
          <w:p w14:paraId="33477B5B"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国家级</w:t>
            </w:r>
          </w:p>
        </w:tc>
        <w:tc>
          <w:tcPr>
            <w:tcW w:w="1080" w:type="dxa"/>
            <w:tcBorders>
              <w:top w:val="nil"/>
              <w:left w:val="nil"/>
              <w:bottom w:val="single" w:sz="4" w:space="0" w:color="auto"/>
              <w:right w:val="single" w:sz="4" w:space="0" w:color="auto"/>
            </w:tcBorders>
            <w:shd w:val="clear" w:color="auto" w:fill="auto"/>
            <w:noWrap/>
            <w:vAlign w:val="center"/>
            <w:hideMark/>
          </w:tcPr>
          <w:p w14:paraId="5854235B" w14:textId="77777777" w:rsidR="009A7F2F" w:rsidRPr="00D0191A" w:rsidRDefault="009A7F2F" w:rsidP="0083150E">
            <w:pPr>
              <w:widowControl/>
              <w:jc w:val="left"/>
              <w:rPr>
                <w:rFonts w:ascii="宋体" w:eastAsia="宋体" w:hAnsi="宋体" w:cs="宋体" w:hint="eastAsia"/>
                <w:color w:val="000000"/>
                <w:kern w:val="0"/>
                <w:sz w:val="28"/>
                <w:szCs w:val="28"/>
              </w:rPr>
            </w:pPr>
            <w:r w:rsidRPr="00357F05">
              <w:rPr>
                <w:rFonts w:ascii="宋体" w:eastAsia="宋体" w:hAnsi="宋体" w:cs="宋体" w:hint="eastAsia"/>
                <w:color w:val="000000"/>
                <w:kern w:val="0"/>
                <w:sz w:val="28"/>
                <w:szCs w:val="28"/>
              </w:rPr>
              <w:t>2万元</w:t>
            </w:r>
          </w:p>
        </w:tc>
      </w:tr>
      <w:tr w:rsidR="009A7F2F" w:rsidRPr="00D0191A" w14:paraId="50E0A9BA" w14:textId="77777777" w:rsidTr="0083150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792AAEC"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lastRenderedPageBreak/>
              <w:t>3</w:t>
            </w:r>
          </w:p>
        </w:tc>
        <w:tc>
          <w:tcPr>
            <w:tcW w:w="3280" w:type="dxa"/>
            <w:tcBorders>
              <w:top w:val="nil"/>
              <w:left w:val="nil"/>
              <w:bottom w:val="single" w:sz="4" w:space="0" w:color="auto"/>
              <w:right w:val="single" w:sz="4" w:space="0" w:color="auto"/>
            </w:tcBorders>
            <w:shd w:val="clear" w:color="auto" w:fill="auto"/>
            <w:vAlign w:val="center"/>
            <w:hideMark/>
          </w:tcPr>
          <w:p w14:paraId="50B40FFA"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企业财务分析</w:t>
            </w:r>
          </w:p>
        </w:tc>
        <w:tc>
          <w:tcPr>
            <w:tcW w:w="2020" w:type="dxa"/>
            <w:tcBorders>
              <w:top w:val="nil"/>
              <w:left w:val="nil"/>
              <w:bottom w:val="single" w:sz="4" w:space="0" w:color="auto"/>
              <w:right w:val="single" w:sz="4" w:space="0" w:color="auto"/>
            </w:tcBorders>
            <w:shd w:val="clear" w:color="auto" w:fill="auto"/>
            <w:vAlign w:val="center"/>
            <w:hideMark/>
          </w:tcPr>
          <w:p w14:paraId="26D5C78F" w14:textId="77777777" w:rsidR="009A7F2F" w:rsidRPr="00D0191A" w:rsidRDefault="009A7F2F" w:rsidP="0083150E">
            <w:pPr>
              <w:widowControl/>
              <w:jc w:val="left"/>
              <w:rPr>
                <w:rFonts w:ascii="宋体" w:eastAsia="宋体" w:hAnsi="宋体" w:cs="宋体" w:hint="eastAsia"/>
                <w:kern w:val="0"/>
                <w:sz w:val="28"/>
                <w:szCs w:val="28"/>
              </w:rPr>
            </w:pPr>
            <w:proofErr w:type="gramStart"/>
            <w:r w:rsidRPr="00D0191A">
              <w:rPr>
                <w:rFonts w:ascii="宋体" w:eastAsia="宋体" w:hAnsi="宋体" w:cs="宋体" w:hint="eastAsia"/>
                <w:kern w:val="0"/>
                <w:sz w:val="28"/>
                <w:szCs w:val="28"/>
              </w:rPr>
              <w:t>课程思政示范</w:t>
            </w:r>
            <w:proofErr w:type="gramEnd"/>
            <w:r w:rsidRPr="00D0191A">
              <w:rPr>
                <w:rFonts w:ascii="宋体" w:eastAsia="宋体" w:hAnsi="宋体" w:cs="宋体" w:hint="eastAsia"/>
                <w:kern w:val="0"/>
                <w:sz w:val="28"/>
                <w:szCs w:val="28"/>
              </w:rPr>
              <w:t>课程</w:t>
            </w:r>
          </w:p>
        </w:tc>
        <w:tc>
          <w:tcPr>
            <w:tcW w:w="1080" w:type="dxa"/>
            <w:tcBorders>
              <w:top w:val="nil"/>
              <w:left w:val="nil"/>
              <w:bottom w:val="single" w:sz="4" w:space="0" w:color="auto"/>
              <w:right w:val="single" w:sz="4" w:space="0" w:color="auto"/>
            </w:tcBorders>
            <w:shd w:val="clear" w:color="auto" w:fill="auto"/>
            <w:vAlign w:val="center"/>
            <w:hideMark/>
          </w:tcPr>
          <w:p w14:paraId="72557557"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朱滔</w:t>
            </w:r>
          </w:p>
        </w:tc>
        <w:tc>
          <w:tcPr>
            <w:tcW w:w="1080" w:type="dxa"/>
            <w:tcBorders>
              <w:top w:val="nil"/>
              <w:left w:val="nil"/>
              <w:bottom w:val="single" w:sz="4" w:space="0" w:color="auto"/>
              <w:right w:val="single" w:sz="4" w:space="0" w:color="auto"/>
            </w:tcBorders>
            <w:shd w:val="clear" w:color="auto" w:fill="auto"/>
            <w:vAlign w:val="center"/>
            <w:hideMark/>
          </w:tcPr>
          <w:p w14:paraId="538373E1"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省级</w:t>
            </w:r>
          </w:p>
        </w:tc>
        <w:tc>
          <w:tcPr>
            <w:tcW w:w="1080" w:type="dxa"/>
            <w:tcBorders>
              <w:top w:val="nil"/>
              <w:left w:val="nil"/>
              <w:bottom w:val="single" w:sz="4" w:space="0" w:color="auto"/>
              <w:right w:val="single" w:sz="4" w:space="0" w:color="auto"/>
            </w:tcBorders>
            <w:shd w:val="clear" w:color="auto" w:fill="auto"/>
            <w:noWrap/>
            <w:vAlign w:val="center"/>
            <w:hideMark/>
          </w:tcPr>
          <w:p w14:paraId="75016084" w14:textId="77777777" w:rsidR="009A7F2F" w:rsidRPr="00D0191A" w:rsidRDefault="009A7F2F" w:rsidP="0083150E">
            <w:pPr>
              <w:widowControl/>
              <w:jc w:val="left"/>
              <w:rPr>
                <w:rFonts w:ascii="宋体" w:eastAsia="宋体" w:hAnsi="宋体" w:cs="宋体" w:hint="eastAsia"/>
                <w:color w:val="000000"/>
                <w:kern w:val="0"/>
                <w:sz w:val="28"/>
                <w:szCs w:val="28"/>
              </w:rPr>
            </w:pPr>
            <w:r w:rsidRPr="00357F05">
              <w:rPr>
                <w:rFonts w:ascii="宋体" w:eastAsia="宋体" w:hAnsi="宋体" w:cs="宋体" w:hint="eastAsia"/>
                <w:color w:val="000000"/>
                <w:kern w:val="0"/>
                <w:sz w:val="28"/>
                <w:szCs w:val="28"/>
              </w:rPr>
              <w:t>2万元</w:t>
            </w:r>
          </w:p>
        </w:tc>
      </w:tr>
      <w:tr w:rsidR="009A7F2F" w:rsidRPr="00D0191A" w14:paraId="77D7D046" w14:textId="77777777" w:rsidTr="0083150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5DC357C"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4</w:t>
            </w:r>
          </w:p>
        </w:tc>
        <w:tc>
          <w:tcPr>
            <w:tcW w:w="3280" w:type="dxa"/>
            <w:tcBorders>
              <w:top w:val="nil"/>
              <w:left w:val="nil"/>
              <w:bottom w:val="single" w:sz="4" w:space="0" w:color="auto"/>
              <w:right w:val="single" w:sz="4" w:space="0" w:color="auto"/>
            </w:tcBorders>
            <w:shd w:val="clear" w:color="auto" w:fill="auto"/>
            <w:vAlign w:val="center"/>
            <w:hideMark/>
          </w:tcPr>
          <w:p w14:paraId="7BFCCBFB"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暨南大学-中职信会计</w:t>
            </w:r>
            <w:r>
              <w:rPr>
                <w:rFonts w:ascii="宋体" w:eastAsia="宋体" w:hAnsi="宋体" w:cs="宋体" w:hint="eastAsia"/>
                <w:kern w:val="0"/>
                <w:sz w:val="28"/>
                <w:szCs w:val="28"/>
              </w:rPr>
              <w:t>师</w:t>
            </w:r>
            <w:r w:rsidRPr="00D0191A">
              <w:rPr>
                <w:rFonts w:ascii="宋体" w:eastAsia="宋体" w:hAnsi="宋体" w:cs="宋体" w:hint="eastAsia"/>
                <w:kern w:val="0"/>
                <w:sz w:val="28"/>
                <w:szCs w:val="28"/>
              </w:rPr>
              <w:t>事务所实践教育基地</w:t>
            </w:r>
          </w:p>
        </w:tc>
        <w:tc>
          <w:tcPr>
            <w:tcW w:w="2020" w:type="dxa"/>
            <w:tcBorders>
              <w:top w:val="nil"/>
              <w:left w:val="nil"/>
              <w:bottom w:val="single" w:sz="4" w:space="0" w:color="auto"/>
              <w:right w:val="single" w:sz="4" w:space="0" w:color="auto"/>
            </w:tcBorders>
            <w:shd w:val="clear" w:color="auto" w:fill="auto"/>
            <w:vAlign w:val="center"/>
            <w:hideMark/>
          </w:tcPr>
          <w:p w14:paraId="2C2A58A4"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实践教学基地</w:t>
            </w:r>
          </w:p>
        </w:tc>
        <w:tc>
          <w:tcPr>
            <w:tcW w:w="1080" w:type="dxa"/>
            <w:tcBorders>
              <w:top w:val="nil"/>
              <w:left w:val="nil"/>
              <w:bottom w:val="single" w:sz="4" w:space="0" w:color="auto"/>
              <w:right w:val="single" w:sz="4" w:space="0" w:color="auto"/>
            </w:tcBorders>
            <w:shd w:val="clear" w:color="auto" w:fill="auto"/>
            <w:vAlign w:val="center"/>
            <w:hideMark/>
          </w:tcPr>
          <w:p w14:paraId="6F975A2D"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饶品贵</w:t>
            </w:r>
          </w:p>
        </w:tc>
        <w:tc>
          <w:tcPr>
            <w:tcW w:w="1080" w:type="dxa"/>
            <w:tcBorders>
              <w:top w:val="nil"/>
              <w:left w:val="nil"/>
              <w:bottom w:val="single" w:sz="4" w:space="0" w:color="auto"/>
              <w:right w:val="single" w:sz="4" w:space="0" w:color="auto"/>
            </w:tcBorders>
            <w:shd w:val="clear" w:color="auto" w:fill="auto"/>
            <w:vAlign w:val="center"/>
            <w:hideMark/>
          </w:tcPr>
          <w:p w14:paraId="1C6B5EF2"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校级</w:t>
            </w:r>
          </w:p>
        </w:tc>
        <w:tc>
          <w:tcPr>
            <w:tcW w:w="1080" w:type="dxa"/>
            <w:tcBorders>
              <w:top w:val="nil"/>
              <w:left w:val="nil"/>
              <w:bottom w:val="single" w:sz="4" w:space="0" w:color="auto"/>
              <w:right w:val="single" w:sz="4" w:space="0" w:color="auto"/>
            </w:tcBorders>
            <w:shd w:val="clear" w:color="auto" w:fill="auto"/>
            <w:vAlign w:val="center"/>
            <w:hideMark/>
          </w:tcPr>
          <w:p w14:paraId="5E262149" w14:textId="77777777" w:rsidR="009A7F2F" w:rsidRPr="00D0191A" w:rsidRDefault="009A7F2F" w:rsidP="0083150E">
            <w:pPr>
              <w:widowControl/>
              <w:jc w:val="left"/>
              <w:rPr>
                <w:rFonts w:ascii="宋体" w:eastAsia="宋体" w:hAnsi="宋体" w:cs="宋体" w:hint="eastAsia"/>
                <w:kern w:val="0"/>
                <w:sz w:val="28"/>
                <w:szCs w:val="28"/>
              </w:rPr>
            </w:pPr>
            <w:r>
              <w:rPr>
                <w:rFonts w:ascii="宋体" w:eastAsia="宋体" w:hAnsi="宋体" w:cs="宋体" w:hint="eastAsia"/>
                <w:color w:val="000000"/>
                <w:kern w:val="0"/>
                <w:sz w:val="28"/>
                <w:szCs w:val="28"/>
              </w:rPr>
              <w:t>3</w:t>
            </w:r>
            <w:r w:rsidRPr="00357F05">
              <w:rPr>
                <w:rFonts w:ascii="宋体" w:eastAsia="宋体" w:hAnsi="宋体" w:cs="宋体" w:hint="eastAsia"/>
                <w:color w:val="000000"/>
                <w:kern w:val="0"/>
                <w:sz w:val="28"/>
                <w:szCs w:val="28"/>
              </w:rPr>
              <w:t>万元</w:t>
            </w:r>
          </w:p>
        </w:tc>
      </w:tr>
      <w:tr w:rsidR="009A7F2F" w:rsidRPr="00D0191A" w14:paraId="5BD890B5" w14:textId="77777777" w:rsidTr="0083150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D5DF6B5"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5</w:t>
            </w:r>
          </w:p>
        </w:tc>
        <w:tc>
          <w:tcPr>
            <w:tcW w:w="3280" w:type="dxa"/>
            <w:tcBorders>
              <w:top w:val="nil"/>
              <w:left w:val="nil"/>
              <w:bottom w:val="single" w:sz="4" w:space="0" w:color="auto"/>
              <w:right w:val="single" w:sz="4" w:space="0" w:color="auto"/>
            </w:tcBorders>
            <w:shd w:val="clear" w:color="auto" w:fill="auto"/>
            <w:vAlign w:val="center"/>
            <w:hideMark/>
          </w:tcPr>
          <w:p w14:paraId="08CE392D"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暨南大学“第二届全国高校教师教学创新大赛”校内初赛</w:t>
            </w:r>
          </w:p>
        </w:tc>
        <w:tc>
          <w:tcPr>
            <w:tcW w:w="2020" w:type="dxa"/>
            <w:tcBorders>
              <w:top w:val="nil"/>
              <w:left w:val="nil"/>
              <w:bottom w:val="single" w:sz="4" w:space="0" w:color="auto"/>
              <w:right w:val="single" w:sz="4" w:space="0" w:color="auto"/>
            </w:tcBorders>
            <w:shd w:val="clear" w:color="auto" w:fill="auto"/>
            <w:vAlign w:val="center"/>
            <w:hideMark/>
          </w:tcPr>
          <w:p w14:paraId="6A742865" w14:textId="77777777" w:rsidR="009A7F2F" w:rsidRPr="00D0191A" w:rsidRDefault="009A7F2F" w:rsidP="0083150E">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教学大赛</w:t>
            </w:r>
          </w:p>
        </w:tc>
        <w:tc>
          <w:tcPr>
            <w:tcW w:w="1080" w:type="dxa"/>
            <w:tcBorders>
              <w:top w:val="nil"/>
              <w:left w:val="nil"/>
              <w:bottom w:val="single" w:sz="4" w:space="0" w:color="auto"/>
              <w:right w:val="single" w:sz="4" w:space="0" w:color="auto"/>
            </w:tcBorders>
            <w:shd w:val="clear" w:color="auto" w:fill="auto"/>
            <w:vAlign w:val="center"/>
            <w:hideMark/>
          </w:tcPr>
          <w:p w14:paraId="053E9B9D"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巫岑</w:t>
            </w:r>
          </w:p>
        </w:tc>
        <w:tc>
          <w:tcPr>
            <w:tcW w:w="1080" w:type="dxa"/>
            <w:tcBorders>
              <w:top w:val="nil"/>
              <w:left w:val="nil"/>
              <w:bottom w:val="single" w:sz="4" w:space="0" w:color="auto"/>
              <w:right w:val="single" w:sz="4" w:space="0" w:color="auto"/>
            </w:tcBorders>
            <w:shd w:val="clear" w:color="auto" w:fill="auto"/>
            <w:vAlign w:val="center"/>
            <w:hideMark/>
          </w:tcPr>
          <w:p w14:paraId="4DE47F3F"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校级</w:t>
            </w:r>
          </w:p>
        </w:tc>
        <w:tc>
          <w:tcPr>
            <w:tcW w:w="1080" w:type="dxa"/>
            <w:tcBorders>
              <w:top w:val="nil"/>
              <w:left w:val="nil"/>
              <w:bottom w:val="single" w:sz="4" w:space="0" w:color="auto"/>
              <w:right w:val="single" w:sz="4" w:space="0" w:color="auto"/>
            </w:tcBorders>
            <w:shd w:val="clear" w:color="auto" w:fill="auto"/>
            <w:vAlign w:val="center"/>
            <w:hideMark/>
          </w:tcPr>
          <w:p w14:paraId="51F269FB" w14:textId="77777777" w:rsidR="009A7F2F" w:rsidRPr="00D0191A" w:rsidRDefault="009A7F2F" w:rsidP="0083150E">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特等奖</w:t>
            </w:r>
          </w:p>
        </w:tc>
      </w:tr>
      <w:tr w:rsidR="009A7F2F" w:rsidRPr="00D0191A" w14:paraId="6D9EB461" w14:textId="77777777" w:rsidTr="0083150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E345762"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6</w:t>
            </w:r>
          </w:p>
        </w:tc>
        <w:tc>
          <w:tcPr>
            <w:tcW w:w="3280" w:type="dxa"/>
            <w:tcBorders>
              <w:top w:val="nil"/>
              <w:left w:val="nil"/>
              <w:bottom w:val="single" w:sz="4" w:space="0" w:color="auto"/>
              <w:right w:val="single" w:sz="4" w:space="0" w:color="auto"/>
            </w:tcBorders>
            <w:shd w:val="clear" w:color="auto" w:fill="auto"/>
            <w:vAlign w:val="center"/>
            <w:hideMark/>
          </w:tcPr>
          <w:p w14:paraId="59090618"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暨南大学“第二届全国高校教师教学创新大赛”校内初赛</w:t>
            </w:r>
          </w:p>
        </w:tc>
        <w:tc>
          <w:tcPr>
            <w:tcW w:w="2020" w:type="dxa"/>
            <w:tcBorders>
              <w:top w:val="nil"/>
              <w:left w:val="nil"/>
              <w:bottom w:val="single" w:sz="4" w:space="0" w:color="auto"/>
              <w:right w:val="single" w:sz="4" w:space="0" w:color="auto"/>
            </w:tcBorders>
            <w:shd w:val="clear" w:color="auto" w:fill="auto"/>
            <w:vAlign w:val="center"/>
            <w:hideMark/>
          </w:tcPr>
          <w:p w14:paraId="4A3BA919" w14:textId="77777777" w:rsidR="009A7F2F" w:rsidRPr="00D0191A" w:rsidRDefault="009A7F2F" w:rsidP="0083150E">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教学大赛</w:t>
            </w:r>
          </w:p>
        </w:tc>
        <w:tc>
          <w:tcPr>
            <w:tcW w:w="1080" w:type="dxa"/>
            <w:tcBorders>
              <w:top w:val="nil"/>
              <w:left w:val="nil"/>
              <w:bottom w:val="single" w:sz="4" w:space="0" w:color="auto"/>
              <w:right w:val="single" w:sz="4" w:space="0" w:color="auto"/>
            </w:tcBorders>
            <w:shd w:val="clear" w:color="auto" w:fill="auto"/>
            <w:vAlign w:val="center"/>
            <w:hideMark/>
          </w:tcPr>
          <w:p w14:paraId="6DD310E0" w14:textId="77777777" w:rsidR="009A7F2F" w:rsidRPr="00D0191A" w:rsidRDefault="009A7F2F" w:rsidP="0083150E">
            <w:pPr>
              <w:widowControl/>
              <w:jc w:val="left"/>
              <w:rPr>
                <w:rFonts w:ascii="宋体" w:eastAsia="宋体" w:hAnsi="宋体" w:cs="宋体" w:hint="eastAsia"/>
                <w:kern w:val="0"/>
                <w:sz w:val="28"/>
                <w:szCs w:val="28"/>
              </w:rPr>
            </w:pPr>
            <w:proofErr w:type="gramStart"/>
            <w:r w:rsidRPr="00D0191A">
              <w:rPr>
                <w:rFonts w:ascii="宋体" w:eastAsia="宋体" w:hAnsi="宋体" w:cs="宋体" w:hint="eastAsia"/>
                <w:kern w:val="0"/>
                <w:sz w:val="28"/>
                <w:szCs w:val="28"/>
              </w:rPr>
              <w:t>谢露</w:t>
            </w:r>
            <w:proofErr w:type="gramEnd"/>
          </w:p>
        </w:tc>
        <w:tc>
          <w:tcPr>
            <w:tcW w:w="1080" w:type="dxa"/>
            <w:tcBorders>
              <w:top w:val="nil"/>
              <w:left w:val="nil"/>
              <w:bottom w:val="single" w:sz="4" w:space="0" w:color="auto"/>
              <w:right w:val="single" w:sz="4" w:space="0" w:color="auto"/>
            </w:tcBorders>
            <w:shd w:val="clear" w:color="auto" w:fill="auto"/>
            <w:vAlign w:val="center"/>
            <w:hideMark/>
          </w:tcPr>
          <w:p w14:paraId="553B57B0" w14:textId="77777777" w:rsidR="009A7F2F" w:rsidRPr="00D0191A" w:rsidRDefault="009A7F2F" w:rsidP="0083150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校级</w:t>
            </w:r>
          </w:p>
        </w:tc>
        <w:tc>
          <w:tcPr>
            <w:tcW w:w="1080" w:type="dxa"/>
            <w:tcBorders>
              <w:top w:val="nil"/>
              <w:left w:val="nil"/>
              <w:bottom w:val="single" w:sz="4" w:space="0" w:color="auto"/>
              <w:right w:val="single" w:sz="4" w:space="0" w:color="auto"/>
            </w:tcBorders>
            <w:shd w:val="clear" w:color="auto" w:fill="auto"/>
            <w:vAlign w:val="center"/>
            <w:hideMark/>
          </w:tcPr>
          <w:p w14:paraId="609FCD95" w14:textId="77777777" w:rsidR="009A7F2F" w:rsidRPr="00D0191A" w:rsidRDefault="009A7F2F" w:rsidP="0083150E">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一等奖</w:t>
            </w:r>
          </w:p>
        </w:tc>
      </w:tr>
    </w:tbl>
    <w:p w14:paraId="7C7AD29D" w14:textId="77777777" w:rsidR="009A7F2F" w:rsidRPr="0033552E" w:rsidRDefault="009A7F2F" w:rsidP="009A7F2F">
      <w:pPr>
        <w:rPr>
          <w:rFonts w:ascii="宋体" w:eastAsia="宋体" w:hAnsi="宋体" w:hint="eastAsia"/>
          <w:sz w:val="28"/>
          <w:szCs w:val="28"/>
        </w:rPr>
      </w:pPr>
    </w:p>
    <w:p w14:paraId="0EEEC819" w14:textId="77777777" w:rsidR="009A7F2F" w:rsidRPr="0033552E" w:rsidRDefault="009A7F2F" w:rsidP="009A7F2F">
      <w:pPr>
        <w:rPr>
          <w:rFonts w:ascii="宋体" w:eastAsia="宋体" w:hAnsi="宋体" w:hint="eastAsia"/>
          <w:sz w:val="28"/>
          <w:szCs w:val="28"/>
        </w:rPr>
      </w:pPr>
      <w:r w:rsidRPr="0033552E">
        <w:rPr>
          <w:rFonts w:ascii="宋体" w:eastAsia="宋体" w:hAnsi="宋体" w:hint="eastAsia"/>
          <w:sz w:val="28"/>
          <w:szCs w:val="28"/>
        </w:rPr>
        <w:t>三、人才培养</w:t>
      </w:r>
    </w:p>
    <w:p w14:paraId="797F32AE"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招生选拔</w:t>
      </w:r>
    </w:p>
    <w:p w14:paraId="1FC847FB" w14:textId="77777777" w:rsidR="009A7F2F" w:rsidRDefault="009A7F2F" w:rsidP="009A7F2F">
      <w:pPr>
        <w:spacing w:line="360" w:lineRule="auto"/>
        <w:ind w:firstLine="480"/>
        <w:rPr>
          <w:rFonts w:ascii="宋体" w:eastAsia="宋体" w:hAnsi="宋体" w:hint="eastAsia"/>
          <w:sz w:val="28"/>
          <w:szCs w:val="28"/>
        </w:rPr>
      </w:pPr>
      <w:r w:rsidRPr="002E5427">
        <w:rPr>
          <w:rFonts w:ascii="宋体" w:eastAsia="宋体" w:hAnsi="宋体" w:hint="eastAsia"/>
          <w:sz w:val="28"/>
          <w:szCs w:val="28"/>
        </w:rPr>
        <w:t>本学位点保质保量完成招生工作（表</w:t>
      </w:r>
      <w:r>
        <w:rPr>
          <w:rFonts w:ascii="宋体" w:eastAsia="宋体" w:hAnsi="宋体"/>
          <w:sz w:val="28"/>
          <w:szCs w:val="28"/>
        </w:rPr>
        <w:t>5</w:t>
      </w:r>
      <w:r w:rsidRPr="002E5427">
        <w:rPr>
          <w:rFonts w:ascii="宋体" w:eastAsia="宋体" w:hAnsi="宋体"/>
          <w:sz w:val="28"/>
          <w:szCs w:val="28"/>
        </w:rPr>
        <w:t>）。本学位点生源十分充足，</w:t>
      </w:r>
      <w:r>
        <w:rPr>
          <w:rFonts w:ascii="宋体" w:eastAsia="宋体" w:hAnsi="宋体" w:hint="eastAsia"/>
          <w:sz w:val="28"/>
          <w:szCs w:val="28"/>
        </w:rPr>
        <w:t>2</w:t>
      </w:r>
      <w:r>
        <w:rPr>
          <w:rFonts w:ascii="宋体" w:eastAsia="宋体" w:hAnsi="宋体"/>
          <w:sz w:val="28"/>
          <w:szCs w:val="28"/>
        </w:rPr>
        <w:t>021</w:t>
      </w:r>
      <w:r>
        <w:rPr>
          <w:rFonts w:ascii="宋体" w:eastAsia="宋体" w:hAnsi="宋体" w:hint="eastAsia"/>
          <w:sz w:val="28"/>
          <w:szCs w:val="28"/>
        </w:rPr>
        <w:t>年</w:t>
      </w:r>
      <w:r w:rsidRPr="002E5427">
        <w:rPr>
          <w:rFonts w:ascii="宋体" w:eastAsia="宋体" w:hAnsi="宋体"/>
          <w:sz w:val="28"/>
          <w:szCs w:val="28"/>
        </w:rPr>
        <w:t>报录比为1</w:t>
      </w:r>
      <w:r>
        <w:rPr>
          <w:rFonts w:ascii="宋体" w:eastAsia="宋体" w:hAnsi="宋体"/>
          <w:sz w:val="28"/>
          <w:szCs w:val="28"/>
        </w:rPr>
        <w:t>1.36</w:t>
      </w:r>
      <w:r w:rsidRPr="002E5427">
        <w:rPr>
          <w:rFonts w:ascii="宋体" w:eastAsia="宋体" w:hAnsi="宋体"/>
          <w:sz w:val="28"/>
          <w:szCs w:val="28"/>
        </w:rPr>
        <w:t>:1，招生录取率</w:t>
      </w:r>
      <w:r>
        <w:rPr>
          <w:rFonts w:ascii="宋体" w:eastAsia="宋体" w:hAnsi="宋体" w:hint="eastAsia"/>
          <w:sz w:val="28"/>
          <w:szCs w:val="28"/>
        </w:rPr>
        <w:t>为</w:t>
      </w:r>
      <w:r>
        <w:rPr>
          <w:rFonts w:ascii="宋体" w:eastAsia="宋体" w:hAnsi="宋体"/>
          <w:sz w:val="28"/>
          <w:szCs w:val="28"/>
        </w:rPr>
        <w:t>8.8</w:t>
      </w:r>
      <w:r>
        <w:rPr>
          <w:rFonts w:ascii="宋体" w:eastAsia="宋体" w:hAnsi="宋体" w:hint="eastAsia"/>
          <w:sz w:val="28"/>
          <w:szCs w:val="28"/>
        </w:rPr>
        <w:t>%</w:t>
      </w:r>
      <w:r w:rsidRPr="002E5427">
        <w:rPr>
          <w:rFonts w:ascii="宋体" w:eastAsia="宋体" w:hAnsi="宋体"/>
          <w:sz w:val="28"/>
          <w:szCs w:val="28"/>
        </w:rPr>
        <w:t>，第一志愿录取率达到100%，未接收调剂生。本学位点录取的研究生中，本科专业为会计学和</w:t>
      </w:r>
      <w:proofErr w:type="gramStart"/>
      <w:r w:rsidRPr="002E5427">
        <w:rPr>
          <w:rFonts w:ascii="宋体" w:eastAsia="宋体" w:hAnsi="宋体"/>
          <w:sz w:val="28"/>
          <w:szCs w:val="28"/>
        </w:rPr>
        <w:t>审计学</w:t>
      </w:r>
      <w:proofErr w:type="gramEnd"/>
      <w:r w:rsidRPr="002E5427">
        <w:rPr>
          <w:rFonts w:ascii="宋体" w:eastAsia="宋体" w:hAnsi="宋体"/>
          <w:sz w:val="28"/>
          <w:szCs w:val="28"/>
        </w:rPr>
        <w:t>的占比80%，来自985或211高校或知名财经学校的学生占比60%左右。总体来说，生源质量比较好。</w:t>
      </w:r>
    </w:p>
    <w:p w14:paraId="617E2AF1" w14:textId="77777777" w:rsidR="009A7F2F" w:rsidRPr="000B0A89" w:rsidRDefault="009A7F2F" w:rsidP="009A7F2F">
      <w:pPr>
        <w:jc w:val="center"/>
        <w:rPr>
          <w:rFonts w:ascii="宋体" w:eastAsia="宋体" w:hAnsi="宋体" w:hint="eastAsia"/>
          <w:sz w:val="28"/>
          <w:szCs w:val="28"/>
        </w:rPr>
      </w:pPr>
      <w:r>
        <w:rPr>
          <w:rFonts w:ascii="宋体" w:eastAsia="宋体" w:hAnsi="宋体" w:hint="eastAsia"/>
          <w:sz w:val="28"/>
          <w:szCs w:val="28"/>
        </w:rPr>
        <w:t>表</w:t>
      </w:r>
      <w:r>
        <w:rPr>
          <w:rFonts w:ascii="宋体" w:eastAsia="宋体" w:hAnsi="宋体"/>
          <w:sz w:val="28"/>
          <w:szCs w:val="28"/>
        </w:rPr>
        <w:t xml:space="preserve">5 </w:t>
      </w:r>
      <w:r>
        <w:rPr>
          <w:rFonts w:ascii="宋体" w:eastAsia="宋体" w:hAnsi="宋体" w:hint="eastAsia"/>
          <w:sz w:val="28"/>
          <w:szCs w:val="28"/>
        </w:rPr>
        <w:t>本学位点2</w:t>
      </w:r>
      <w:r>
        <w:rPr>
          <w:rFonts w:ascii="宋体" w:eastAsia="宋体" w:hAnsi="宋体"/>
          <w:sz w:val="28"/>
          <w:szCs w:val="28"/>
        </w:rPr>
        <w:t>021</w:t>
      </w:r>
      <w:r>
        <w:rPr>
          <w:rFonts w:ascii="宋体" w:eastAsia="宋体" w:hAnsi="宋体" w:hint="eastAsia"/>
          <w:sz w:val="28"/>
          <w:szCs w:val="28"/>
        </w:rPr>
        <w:t>年招生情况</w:t>
      </w:r>
    </w:p>
    <w:tbl>
      <w:tblPr>
        <w:tblW w:w="3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83"/>
        <w:gridCol w:w="1724"/>
      </w:tblGrid>
      <w:tr w:rsidR="009A7F2F" w:rsidRPr="001727A2" w14:paraId="1C5AB745" w14:textId="77777777" w:rsidTr="0083150E">
        <w:trPr>
          <w:trHeight w:val="794"/>
          <w:jc w:val="center"/>
        </w:trPr>
        <w:tc>
          <w:tcPr>
            <w:tcW w:w="3516" w:type="pct"/>
            <w:shd w:val="clear" w:color="auto" w:fill="auto"/>
            <w:tcMar>
              <w:top w:w="12" w:type="dxa"/>
              <w:left w:w="12" w:type="dxa"/>
              <w:bottom w:w="0" w:type="dxa"/>
              <w:right w:w="12" w:type="dxa"/>
            </w:tcMar>
            <w:vAlign w:val="center"/>
          </w:tcPr>
          <w:p w14:paraId="404259AF"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bCs/>
                <w:sz w:val="28"/>
                <w:szCs w:val="28"/>
              </w:rPr>
              <w:t>年份</w:t>
            </w:r>
          </w:p>
        </w:tc>
        <w:tc>
          <w:tcPr>
            <w:tcW w:w="1484" w:type="pct"/>
            <w:vAlign w:val="center"/>
          </w:tcPr>
          <w:p w14:paraId="4C776B43"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sz w:val="28"/>
                <w:szCs w:val="28"/>
              </w:rPr>
              <w:t>2021年</w:t>
            </w:r>
          </w:p>
        </w:tc>
      </w:tr>
      <w:tr w:rsidR="009A7F2F" w:rsidRPr="001727A2" w14:paraId="46F32B42" w14:textId="77777777" w:rsidTr="0083150E">
        <w:trPr>
          <w:trHeight w:val="794"/>
          <w:jc w:val="center"/>
        </w:trPr>
        <w:tc>
          <w:tcPr>
            <w:tcW w:w="3516" w:type="pct"/>
            <w:shd w:val="clear" w:color="auto" w:fill="auto"/>
            <w:tcMar>
              <w:top w:w="12" w:type="dxa"/>
              <w:left w:w="12" w:type="dxa"/>
              <w:bottom w:w="0" w:type="dxa"/>
              <w:right w:w="12" w:type="dxa"/>
            </w:tcMar>
            <w:vAlign w:val="center"/>
          </w:tcPr>
          <w:p w14:paraId="5F3581F2"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bCs/>
                <w:sz w:val="28"/>
                <w:szCs w:val="28"/>
              </w:rPr>
              <w:t>统考报考人数</w:t>
            </w:r>
          </w:p>
        </w:tc>
        <w:tc>
          <w:tcPr>
            <w:tcW w:w="1484" w:type="pct"/>
            <w:vAlign w:val="center"/>
          </w:tcPr>
          <w:p w14:paraId="22C6FD61"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hint="eastAsia"/>
                <w:sz w:val="28"/>
                <w:szCs w:val="28"/>
              </w:rPr>
              <w:t>125</w:t>
            </w:r>
          </w:p>
        </w:tc>
      </w:tr>
      <w:tr w:rsidR="009A7F2F" w:rsidRPr="001727A2" w14:paraId="4C481F41" w14:textId="77777777" w:rsidTr="0083150E">
        <w:trPr>
          <w:trHeight w:val="794"/>
          <w:jc w:val="center"/>
        </w:trPr>
        <w:tc>
          <w:tcPr>
            <w:tcW w:w="3516" w:type="pct"/>
            <w:shd w:val="clear" w:color="auto" w:fill="auto"/>
            <w:tcMar>
              <w:top w:w="12" w:type="dxa"/>
              <w:left w:w="12" w:type="dxa"/>
              <w:bottom w:w="0" w:type="dxa"/>
              <w:right w:w="12" w:type="dxa"/>
            </w:tcMar>
            <w:vAlign w:val="center"/>
          </w:tcPr>
          <w:p w14:paraId="79CF6594"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bCs/>
                <w:sz w:val="28"/>
                <w:szCs w:val="28"/>
              </w:rPr>
              <w:lastRenderedPageBreak/>
              <w:t>统考招生人数</w:t>
            </w:r>
          </w:p>
        </w:tc>
        <w:tc>
          <w:tcPr>
            <w:tcW w:w="1484" w:type="pct"/>
            <w:vAlign w:val="center"/>
          </w:tcPr>
          <w:p w14:paraId="2478E078"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hint="eastAsia"/>
                <w:sz w:val="28"/>
                <w:szCs w:val="28"/>
              </w:rPr>
              <w:t>11</w:t>
            </w:r>
          </w:p>
        </w:tc>
      </w:tr>
      <w:tr w:rsidR="009A7F2F" w:rsidRPr="001727A2" w14:paraId="2B9542C0" w14:textId="77777777" w:rsidTr="0083150E">
        <w:trPr>
          <w:trHeight w:val="794"/>
          <w:jc w:val="center"/>
        </w:trPr>
        <w:tc>
          <w:tcPr>
            <w:tcW w:w="3516" w:type="pct"/>
            <w:shd w:val="clear" w:color="auto" w:fill="auto"/>
            <w:tcMar>
              <w:top w:w="12" w:type="dxa"/>
              <w:left w:w="12" w:type="dxa"/>
              <w:bottom w:w="0" w:type="dxa"/>
              <w:right w:w="12" w:type="dxa"/>
            </w:tcMar>
            <w:vAlign w:val="center"/>
          </w:tcPr>
          <w:p w14:paraId="05E3DB48" w14:textId="77777777" w:rsidR="009A7F2F" w:rsidRPr="001727A2" w:rsidRDefault="009A7F2F" w:rsidP="0083150E">
            <w:pPr>
              <w:rPr>
                <w:rFonts w:ascii="宋体" w:eastAsia="宋体" w:hAnsi="宋体" w:cs="Times New Roman" w:hint="eastAsia"/>
                <w:sz w:val="28"/>
                <w:szCs w:val="28"/>
              </w:rPr>
            </w:pPr>
            <w:proofErr w:type="gramStart"/>
            <w:r w:rsidRPr="001727A2">
              <w:rPr>
                <w:rFonts w:ascii="宋体" w:eastAsia="宋体" w:hAnsi="宋体" w:cs="Times New Roman"/>
                <w:bCs/>
                <w:sz w:val="28"/>
                <w:szCs w:val="28"/>
              </w:rPr>
              <w:t>报录比</w:t>
            </w:r>
            <w:proofErr w:type="gramEnd"/>
          </w:p>
        </w:tc>
        <w:tc>
          <w:tcPr>
            <w:tcW w:w="1484" w:type="pct"/>
            <w:vAlign w:val="center"/>
          </w:tcPr>
          <w:p w14:paraId="11600465"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hint="eastAsia"/>
                <w:sz w:val="28"/>
                <w:szCs w:val="28"/>
              </w:rPr>
              <w:t>11.36:1</w:t>
            </w:r>
          </w:p>
        </w:tc>
      </w:tr>
      <w:tr w:rsidR="009A7F2F" w:rsidRPr="001727A2" w14:paraId="30F7425E" w14:textId="77777777" w:rsidTr="0083150E">
        <w:trPr>
          <w:trHeight w:val="794"/>
          <w:jc w:val="center"/>
        </w:trPr>
        <w:tc>
          <w:tcPr>
            <w:tcW w:w="3516" w:type="pct"/>
            <w:shd w:val="clear" w:color="auto" w:fill="auto"/>
            <w:tcMar>
              <w:top w:w="12" w:type="dxa"/>
              <w:left w:w="12" w:type="dxa"/>
              <w:bottom w:w="0" w:type="dxa"/>
              <w:right w:w="12" w:type="dxa"/>
            </w:tcMar>
            <w:vAlign w:val="center"/>
          </w:tcPr>
          <w:p w14:paraId="182E9219"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bCs/>
                <w:sz w:val="28"/>
                <w:szCs w:val="28"/>
              </w:rPr>
              <w:t>录取率</w:t>
            </w:r>
          </w:p>
        </w:tc>
        <w:tc>
          <w:tcPr>
            <w:tcW w:w="1484" w:type="pct"/>
            <w:vAlign w:val="center"/>
          </w:tcPr>
          <w:p w14:paraId="4DA79476"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hint="eastAsia"/>
                <w:sz w:val="28"/>
                <w:szCs w:val="28"/>
              </w:rPr>
              <w:t>8.8%</w:t>
            </w:r>
          </w:p>
        </w:tc>
      </w:tr>
      <w:tr w:rsidR="009A7F2F" w:rsidRPr="001727A2" w14:paraId="6CFAE727" w14:textId="77777777" w:rsidTr="0083150E">
        <w:trPr>
          <w:trHeight w:val="794"/>
          <w:jc w:val="center"/>
        </w:trPr>
        <w:tc>
          <w:tcPr>
            <w:tcW w:w="3516" w:type="pct"/>
            <w:shd w:val="clear" w:color="auto" w:fill="auto"/>
            <w:tcMar>
              <w:top w:w="12" w:type="dxa"/>
              <w:left w:w="12" w:type="dxa"/>
              <w:bottom w:w="0" w:type="dxa"/>
              <w:right w:w="12" w:type="dxa"/>
            </w:tcMar>
            <w:vAlign w:val="center"/>
          </w:tcPr>
          <w:p w14:paraId="18B9DF47" w14:textId="77777777" w:rsidR="009A7F2F" w:rsidRPr="001727A2" w:rsidRDefault="009A7F2F" w:rsidP="0083150E">
            <w:pPr>
              <w:rPr>
                <w:rFonts w:ascii="宋体" w:eastAsia="宋体" w:hAnsi="宋体" w:cs="Times New Roman" w:hint="eastAsia"/>
                <w:bCs/>
                <w:sz w:val="28"/>
                <w:szCs w:val="28"/>
              </w:rPr>
            </w:pPr>
            <w:r w:rsidRPr="001727A2">
              <w:rPr>
                <w:rFonts w:ascii="宋体" w:eastAsia="宋体" w:hAnsi="宋体" w:cs="Times New Roman"/>
                <w:bCs/>
                <w:sz w:val="28"/>
                <w:szCs w:val="28"/>
              </w:rPr>
              <w:t>推免生招生人数</w:t>
            </w:r>
          </w:p>
        </w:tc>
        <w:tc>
          <w:tcPr>
            <w:tcW w:w="1484" w:type="pct"/>
            <w:vAlign w:val="center"/>
          </w:tcPr>
          <w:p w14:paraId="2DB75314"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hint="eastAsia"/>
                <w:sz w:val="28"/>
                <w:szCs w:val="28"/>
              </w:rPr>
              <w:t>9</w:t>
            </w:r>
          </w:p>
        </w:tc>
      </w:tr>
      <w:tr w:rsidR="009A7F2F" w:rsidRPr="001727A2" w14:paraId="1F28E08E" w14:textId="77777777" w:rsidTr="0083150E">
        <w:trPr>
          <w:trHeight w:val="794"/>
          <w:jc w:val="center"/>
        </w:trPr>
        <w:tc>
          <w:tcPr>
            <w:tcW w:w="3516" w:type="pct"/>
            <w:shd w:val="clear" w:color="auto" w:fill="auto"/>
            <w:tcMar>
              <w:top w:w="12" w:type="dxa"/>
              <w:left w:w="12" w:type="dxa"/>
              <w:bottom w:w="0" w:type="dxa"/>
              <w:right w:w="12" w:type="dxa"/>
            </w:tcMar>
            <w:vAlign w:val="center"/>
          </w:tcPr>
          <w:p w14:paraId="7082A88B" w14:textId="77777777" w:rsidR="009A7F2F" w:rsidRPr="001727A2" w:rsidRDefault="009A7F2F" w:rsidP="0083150E">
            <w:pPr>
              <w:rPr>
                <w:rFonts w:ascii="宋体" w:eastAsia="宋体" w:hAnsi="宋体" w:cs="Times New Roman" w:hint="eastAsia"/>
                <w:bCs/>
                <w:sz w:val="28"/>
                <w:szCs w:val="28"/>
              </w:rPr>
            </w:pPr>
            <w:r w:rsidRPr="001727A2">
              <w:rPr>
                <w:rFonts w:ascii="宋体" w:eastAsia="宋体" w:hAnsi="宋体" w:cs="Times New Roman"/>
                <w:bCs/>
                <w:sz w:val="28"/>
                <w:szCs w:val="28"/>
              </w:rPr>
              <w:t>少干计划士兵计划招生人数</w:t>
            </w:r>
          </w:p>
        </w:tc>
        <w:tc>
          <w:tcPr>
            <w:tcW w:w="1484" w:type="pct"/>
            <w:vAlign w:val="center"/>
          </w:tcPr>
          <w:p w14:paraId="5F88D38E"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hint="eastAsia"/>
                <w:sz w:val="28"/>
                <w:szCs w:val="28"/>
              </w:rPr>
              <w:t>1</w:t>
            </w:r>
          </w:p>
        </w:tc>
      </w:tr>
      <w:tr w:rsidR="009A7F2F" w:rsidRPr="001727A2" w14:paraId="42622F18" w14:textId="77777777" w:rsidTr="0083150E">
        <w:trPr>
          <w:trHeight w:val="794"/>
          <w:jc w:val="center"/>
        </w:trPr>
        <w:tc>
          <w:tcPr>
            <w:tcW w:w="3516" w:type="pct"/>
            <w:shd w:val="clear" w:color="auto" w:fill="auto"/>
            <w:tcMar>
              <w:top w:w="12" w:type="dxa"/>
              <w:left w:w="12" w:type="dxa"/>
              <w:bottom w:w="0" w:type="dxa"/>
              <w:right w:w="12" w:type="dxa"/>
            </w:tcMar>
            <w:vAlign w:val="center"/>
          </w:tcPr>
          <w:p w14:paraId="7E3B65A0" w14:textId="77777777" w:rsidR="009A7F2F" w:rsidRPr="001727A2" w:rsidRDefault="009A7F2F" w:rsidP="0083150E">
            <w:pPr>
              <w:rPr>
                <w:rFonts w:ascii="宋体" w:eastAsia="宋体" w:hAnsi="宋体" w:cs="Times New Roman" w:hint="eastAsia"/>
                <w:bCs/>
                <w:sz w:val="28"/>
                <w:szCs w:val="28"/>
              </w:rPr>
            </w:pPr>
            <w:r w:rsidRPr="001727A2">
              <w:rPr>
                <w:rFonts w:ascii="宋体" w:eastAsia="宋体" w:hAnsi="宋体" w:cs="Times New Roman"/>
                <w:bCs/>
                <w:sz w:val="28"/>
                <w:szCs w:val="28"/>
              </w:rPr>
              <w:t>外招生招生人数</w:t>
            </w:r>
          </w:p>
        </w:tc>
        <w:tc>
          <w:tcPr>
            <w:tcW w:w="1484" w:type="pct"/>
            <w:vAlign w:val="center"/>
          </w:tcPr>
          <w:p w14:paraId="47B69440"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hint="eastAsia"/>
                <w:sz w:val="28"/>
                <w:szCs w:val="28"/>
              </w:rPr>
              <w:t>4</w:t>
            </w:r>
          </w:p>
        </w:tc>
      </w:tr>
      <w:tr w:rsidR="009A7F2F" w:rsidRPr="001727A2" w14:paraId="29AE2CD4" w14:textId="77777777" w:rsidTr="0083150E">
        <w:trPr>
          <w:trHeight w:val="794"/>
          <w:jc w:val="center"/>
        </w:trPr>
        <w:tc>
          <w:tcPr>
            <w:tcW w:w="3516" w:type="pct"/>
            <w:shd w:val="clear" w:color="auto" w:fill="auto"/>
            <w:tcMar>
              <w:top w:w="12" w:type="dxa"/>
              <w:left w:w="12" w:type="dxa"/>
              <w:bottom w:w="0" w:type="dxa"/>
              <w:right w:w="12" w:type="dxa"/>
            </w:tcMar>
            <w:vAlign w:val="center"/>
          </w:tcPr>
          <w:p w14:paraId="4BB58F5F" w14:textId="77777777" w:rsidR="009A7F2F" w:rsidRPr="001727A2" w:rsidRDefault="009A7F2F" w:rsidP="0083150E">
            <w:pPr>
              <w:rPr>
                <w:rFonts w:ascii="宋体" w:eastAsia="宋体" w:hAnsi="宋体" w:cs="Times New Roman" w:hint="eastAsia"/>
                <w:bCs/>
                <w:sz w:val="28"/>
                <w:szCs w:val="28"/>
              </w:rPr>
            </w:pPr>
            <w:r w:rsidRPr="001727A2">
              <w:rPr>
                <w:rFonts w:ascii="宋体" w:eastAsia="宋体" w:hAnsi="宋体" w:cs="Times New Roman"/>
                <w:bCs/>
                <w:sz w:val="28"/>
                <w:szCs w:val="28"/>
              </w:rPr>
              <w:t>合计招生人数</w:t>
            </w:r>
          </w:p>
        </w:tc>
        <w:tc>
          <w:tcPr>
            <w:tcW w:w="1484" w:type="pct"/>
            <w:vAlign w:val="center"/>
          </w:tcPr>
          <w:p w14:paraId="0F4A1FAF" w14:textId="77777777" w:rsidR="009A7F2F" w:rsidRPr="001727A2" w:rsidRDefault="009A7F2F" w:rsidP="0083150E">
            <w:pPr>
              <w:rPr>
                <w:rFonts w:ascii="宋体" w:eastAsia="宋体" w:hAnsi="宋体" w:cs="Times New Roman" w:hint="eastAsia"/>
                <w:sz w:val="28"/>
                <w:szCs w:val="28"/>
              </w:rPr>
            </w:pPr>
            <w:r w:rsidRPr="001727A2">
              <w:rPr>
                <w:rFonts w:ascii="宋体" w:eastAsia="宋体" w:hAnsi="宋体" w:cs="Times New Roman" w:hint="eastAsia"/>
                <w:sz w:val="28"/>
                <w:szCs w:val="28"/>
              </w:rPr>
              <w:t>25</w:t>
            </w:r>
          </w:p>
        </w:tc>
      </w:tr>
    </w:tbl>
    <w:p w14:paraId="19FA99F5" w14:textId="77777777" w:rsidR="009A7F2F" w:rsidRPr="0033552E" w:rsidRDefault="009A7F2F" w:rsidP="009A7F2F">
      <w:pPr>
        <w:rPr>
          <w:rFonts w:ascii="宋体" w:eastAsia="宋体" w:hAnsi="宋体" w:hint="eastAsia"/>
          <w:sz w:val="28"/>
          <w:szCs w:val="28"/>
        </w:rPr>
      </w:pPr>
    </w:p>
    <w:p w14:paraId="3DF116C8"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党建和思想政治教育</w:t>
      </w:r>
    </w:p>
    <w:p w14:paraId="6503DB22" w14:textId="77777777" w:rsidR="009A7F2F" w:rsidRPr="00CD4B4B" w:rsidRDefault="009A7F2F" w:rsidP="009A7F2F">
      <w:pPr>
        <w:spacing w:line="480" w:lineRule="exact"/>
        <w:rPr>
          <w:rFonts w:ascii="宋体" w:eastAsia="宋体" w:hAnsi="宋体" w:cs="Times New Roman" w:hint="eastAsia"/>
          <w:sz w:val="28"/>
          <w:szCs w:val="28"/>
        </w:rPr>
      </w:pPr>
      <w:r w:rsidRPr="00CD4B4B">
        <w:rPr>
          <w:rFonts w:ascii="宋体" w:eastAsia="宋体" w:hAnsi="宋体" w:cs="Times New Roman" w:hint="eastAsia"/>
          <w:sz w:val="28"/>
          <w:szCs w:val="28"/>
        </w:rPr>
        <w:t>（1）“三全育人”改革，大统战为导向。</w:t>
      </w:r>
    </w:p>
    <w:p w14:paraId="5FFA9771" w14:textId="77777777" w:rsidR="009A7F2F" w:rsidRPr="00CD4B4B" w:rsidRDefault="009A7F2F" w:rsidP="009A7F2F">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本学位点所在的管理学院成立了“管理学院专业思政教育党建工作组”，增设了</w:t>
      </w:r>
      <w:proofErr w:type="gramStart"/>
      <w:r w:rsidRPr="00CD4B4B">
        <w:rPr>
          <w:rFonts w:ascii="宋体" w:eastAsia="宋体" w:hAnsi="宋体" w:cs="Times New Roman" w:hint="eastAsia"/>
          <w:sz w:val="28"/>
          <w:szCs w:val="28"/>
        </w:rPr>
        <w:t>专业思政课程</w:t>
      </w:r>
      <w:proofErr w:type="gramEnd"/>
      <w:r w:rsidRPr="00CD4B4B">
        <w:rPr>
          <w:rFonts w:ascii="宋体" w:eastAsia="宋体" w:hAnsi="宋体" w:cs="Times New Roman" w:hint="eastAsia"/>
          <w:sz w:val="28"/>
          <w:szCs w:val="28"/>
        </w:rPr>
        <w:t>，制定了《暨南大学管理学院“课程思政”实施方案》、《“进德修业”培养方案》等，建立了“三心三促”、“理论思政-课程思政-实践思政”三位一体的</w:t>
      </w:r>
      <w:proofErr w:type="gramStart"/>
      <w:r w:rsidRPr="00CD4B4B">
        <w:rPr>
          <w:rFonts w:ascii="宋体" w:eastAsia="宋体" w:hAnsi="宋体" w:cs="Times New Roman" w:hint="eastAsia"/>
          <w:sz w:val="28"/>
          <w:szCs w:val="28"/>
        </w:rPr>
        <w:t>专业思政育人</w:t>
      </w:r>
      <w:proofErr w:type="gramEnd"/>
      <w:r w:rsidRPr="00CD4B4B">
        <w:rPr>
          <w:rFonts w:ascii="宋体" w:eastAsia="宋体" w:hAnsi="宋体" w:cs="Times New Roman" w:hint="eastAsia"/>
          <w:sz w:val="28"/>
          <w:szCs w:val="28"/>
        </w:rPr>
        <w:t>体系。结合侨</w:t>
      </w:r>
      <w:proofErr w:type="gramStart"/>
      <w:r w:rsidRPr="00CD4B4B">
        <w:rPr>
          <w:rFonts w:ascii="宋体" w:eastAsia="宋体" w:hAnsi="宋体" w:cs="Times New Roman" w:hint="eastAsia"/>
          <w:sz w:val="28"/>
          <w:szCs w:val="28"/>
        </w:rPr>
        <w:t>校特殊</w:t>
      </w:r>
      <w:proofErr w:type="gramEnd"/>
      <w:r w:rsidRPr="00CD4B4B">
        <w:rPr>
          <w:rFonts w:ascii="宋体" w:eastAsia="宋体" w:hAnsi="宋体" w:cs="Times New Roman" w:hint="eastAsia"/>
          <w:sz w:val="28"/>
          <w:szCs w:val="28"/>
        </w:rPr>
        <w:t>使命，以构建大统战为导向，培养新时代具有使命感的</w:t>
      </w:r>
      <w:r>
        <w:rPr>
          <w:rFonts w:ascii="宋体" w:eastAsia="宋体" w:hAnsi="宋体" w:cs="Times New Roman" w:hint="eastAsia"/>
          <w:sz w:val="28"/>
          <w:szCs w:val="28"/>
        </w:rPr>
        <w:t>审计</w:t>
      </w:r>
      <w:r w:rsidRPr="00CD4B4B">
        <w:rPr>
          <w:rFonts w:ascii="宋体" w:eastAsia="宋体" w:hAnsi="宋体" w:cs="Times New Roman" w:hint="eastAsia"/>
          <w:sz w:val="28"/>
          <w:szCs w:val="28"/>
        </w:rPr>
        <w:t xml:space="preserve">人才。 </w:t>
      </w:r>
    </w:p>
    <w:p w14:paraId="2B90C010" w14:textId="77777777" w:rsidR="009A7F2F" w:rsidRPr="00CD4B4B" w:rsidRDefault="009A7F2F" w:rsidP="009A7F2F">
      <w:pPr>
        <w:spacing w:line="480" w:lineRule="exact"/>
        <w:rPr>
          <w:rFonts w:ascii="宋体" w:eastAsia="宋体" w:hAnsi="宋体" w:cs="Times New Roman" w:hint="eastAsia"/>
          <w:sz w:val="28"/>
          <w:szCs w:val="28"/>
        </w:rPr>
      </w:pPr>
      <w:r w:rsidRPr="00CD4B4B">
        <w:rPr>
          <w:rFonts w:ascii="宋体" w:eastAsia="宋体" w:hAnsi="宋体" w:cs="Times New Roman" w:hint="eastAsia"/>
          <w:sz w:val="28"/>
          <w:szCs w:val="28"/>
        </w:rPr>
        <w:t>（2）</w:t>
      </w:r>
      <w:proofErr w:type="gramStart"/>
      <w:r w:rsidRPr="00CD4B4B">
        <w:rPr>
          <w:rFonts w:ascii="宋体" w:eastAsia="宋体" w:hAnsi="宋体" w:cs="Times New Roman" w:hint="eastAsia"/>
          <w:sz w:val="28"/>
          <w:szCs w:val="28"/>
        </w:rPr>
        <w:t>课程思政改革</w:t>
      </w:r>
      <w:proofErr w:type="gramEnd"/>
      <w:r w:rsidRPr="00CD4B4B">
        <w:rPr>
          <w:rFonts w:ascii="宋体" w:eastAsia="宋体" w:hAnsi="宋体" w:cs="Times New Roman" w:hint="eastAsia"/>
          <w:sz w:val="28"/>
          <w:szCs w:val="28"/>
        </w:rPr>
        <w:t>。</w:t>
      </w:r>
    </w:p>
    <w:p w14:paraId="6B2502DF" w14:textId="77777777" w:rsidR="009A7F2F" w:rsidRPr="00CD4B4B" w:rsidRDefault="009A7F2F" w:rsidP="009A7F2F">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本学位点在教学研究及教学实践中，坚持将</w:t>
      </w:r>
      <w:proofErr w:type="gramStart"/>
      <w:r w:rsidRPr="00CD4B4B">
        <w:rPr>
          <w:rFonts w:ascii="宋体" w:eastAsia="宋体" w:hAnsi="宋体" w:cs="Times New Roman" w:hint="eastAsia"/>
          <w:sz w:val="28"/>
          <w:szCs w:val="28"/>
        </w:rPr>
        <w:t>思政教育</w:t>
      </w:r>
      <w:proofErr w:type="gramEnd"/>
      <w:r w:rsidRPr="00CD4B4B">
        <w:rPr>
          <w:rFonts w:ascii="宋体" w:eastAsia="宋体" w:hAnsi="宋体" w:cs="Times New Roman" w:hint="eastAsia"/>
          <w:sz w:val="28"/>
          <w:szCs w:val="28"/>
        </w:rPr>
        <w:t>放到人才培养的首位，实现</w:t>
      </w:r>
      <w:proofErr w:type="gramStart"/>
      <w:r w:rsidRPr="00CD4B4B">
        <w:rPr>
          <w:rFonts w:ascii="宋体" w:eastAsia="宋体" w:hAnsi="宋体" w:cs="Times New Roman" w:hint="eastAsia"/>
          <w:sz w:val="28"/>
          <w:szCs w:val="28"/>
        </w:rPr>
        <w:t>思政教育</w:t>
      </w:r>
      <w:proofErr w:type="gramEnd"/>
      <w:r w:rsidRPr="00CD4B4B">
        <w:rPr>
          <w:rFonts w:ascii="宋体" w:eastAsia="宋体" w:hAnsi="宋体" w:cs="Times New Roman" w:hint="eastAsia"/>
          <w:sz w:val="28"/>
          <w:szCs w:val="28"/>
        </w:rPr>
        <w:t>和专业教育有机融合。</w:t>
      </w:r>
      <w:proofErr w:type="gramStart"/>
      <w:r w:rsidRPr="00CD4B4B">
        <w:rPr>
          <w:rFonts w:ascii="宋体" w:eastAsia="宋体" w:hAnsi="宋体" w:cs="Times New Roman" w:hint="eastAsia"/>
          <w:sz w:val="28"/>
          <w:szCs w:val="28"/>
        </w:rPr>
        <w:t>思政教育</w:t>
      </w:r>
      <w:proofErr w:type="gramEnd"/>
      <w:r w:rsidRPr="00CD4B4B">
        <w:rPr>
          <w:rFonts w:ascii="宋体" w:eastAsia="宋体" w:hAnsi="宋体" w:cs="Times New Roman" w:hint="eastAsia"/>
          <w:sz w:val="28"/>
          <w:szCs w:val="28"/>
        </w:rPr>
        <w:t>不仅包括显性的课堂教学活动，还包括课堂教学活动中教师渗透的思想观念、价值观念等；不仅是专业知识和</w:t>
      </w:r>
      <w:proofErr w:type="gramStart"/>
      <w:r w:rsidRPr="00CD4B4B">
        <w:rPr>
          <w:rFonts w:ascii="宋体" w:eastAsia="宋体" w:hAnsi="宋体" w:cs="Times New Roman" w:hint="eastAsia"/>
          <w:sz w:val="28"/>
          <w:szCs w:val="28"/>
        </w:rPr>
        <w:t>思政教育</w:t>
      </w:r>
      <w:proofErr w:type="gramEnd"/>
      <w:r w:rsidRPr="00CD4B4B">
        <w:rPr>
          <w:rFonts w:ascii="宋体" w:eastAsia="宋体" w:hAnsi="宋体" w:cs="Times New Roman" w:hint="eastAsia"/>
          <w:sz w:val="28"/>
          <w:szCs w:val="28"/>
        </w:rPr>
        <w:t>的简单相加，还是在知识传授过程中，挖掘课程本身所蕴含的思想政治教育元素，再将其有机融入课堂教学之中；不仅注重培养学生的个人品德，帮助学生树立正确的</w:t>
      </w:r>
      <w:r w:rsidRPr="00CD4B4B">
        <w:rPr>
          <w:rFonts w:ascii="宋体" w:eastAsia="宋体" w:hAnsi="宋体" w:cs="Times New Roman" w:hint="eastAsia"/>
          <w:sz w:val="28"/>
          <w:szCs w:val="28"/>
        </w:rPr>
        <w:lastRenderedPageBreak/>
        <w:t>道德观和价值观，而且还注重培养学生对国家经济政策的认同感，激发爱国主义情怀，从而帮助学生构建熟悉国家政策——认同国家政策——服务国家政策的基本逻辑思路。</w:t>
      </w:r>
      <w:r w:rsidRPr="00CD4B4B">
        <w:rPr>
          <w:rFonts w:ascii="宋体" w:eastAsia="宋体" w:hAnsi="宋体" w:cs="Times New Roman" w:hint="eastAsia"/>
          <w:sz w:val="28"/>
          <w:szCs w:val="28"/>
        </w:rPr>
        <w:cr/>
        <w:t>（3）意识形态管理，责任清单明确。</w:t>
      </w:r>
    </w:p>
    <w:p w14:paraId="05EC15C8" w14:textId="77777777" w:rsidR="009A7F2F" w:rsidRPr="00CD4B4B" w:rsidRDefault="009A7F2F" w:rsidP="009A7F2F">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管理学院与党总支书记、教工党支部书记</w:t>
      </w:r>
      <w:proofErr w:type="gramStart"/>
      <w:r w:rsidRPr="00CD4B4B">
        <w:rPr>
          <w:rFonts w:ascii="宋体" w:eastAsia="宋体" w:hAnsi="宋体" w:cs="Times New Roman" w:hint="eastAsia"/>
          <w:sz w:val="28"/>
          <w:szCs w:val="28"/>
        </w:rPr>
        <w:t>签定</w:t>
      </w:r>
      <w:proofErr w:type="gramEnd"/>
      <w:r w:rsidRPr="00CD4B4B">
        <w:rPr>
          <w:rFonts w:ascii="宋体" w:eastAsia="宋体" w:hAnsi="宋体" w:cs="Times New Roman" w:hint="eastAsia"/>
          <w:sz w:val="28"/>
          <w:szCs w:val="28"/>
        </w:rPr>
        <w:t>了“意识形态责任书”，与各系领导</w:t>
      </w:r>
      <w:proofErr w:type="gramStart"/>
      <w:r w:rsidRPr="00CD4B4B">
        <w:rPr>
          <w:rFonts w:ascii="宋体" w:eastAsia="宋体" w:hAnsi="宋体" w:cs="Times New Roman" w:hint="eastAsia"/>
          <w:sz w:val="28"/>
          <w:szCs w:val="28"/>
        </w:rPr>
        <w:t>签定</w:t>
      </w:r>
      <w:proofErr w:type="gramEnd"/>
      <w:r w:rsidRPr="00CD4B4B">
        <w:rPr>
          <w:rFonts w:ascii="宋体" w:eastAsia="宋体" w:hAnsi="宋体" w:cs="Times New Roman" w:hint="eastAsia"/>
          <w:sz w:val="28"/>
          <w:szCs w:val="28"/>
        </w:rPr>
        <w:t>了育人目标责任书，</w:t>
      </w:r>
      <w:proofErr w:type="gramStart"/>
      <w:r w:rsidRPr="00CD4B4B">
        <w:rPr>
          <w:rFonts w:ascii="宋体" w:eastAsia="宋体" w:hAnsi="宋体" w:cs="Times New Roman" w:hint="eastAsia"/>
          <w:sz w:val="28"/>
          <w:szCs w:val="28"/>
        </w:rPr>
        <w:t>将思政育人</w:t>
      </w:r>
      <w:proofErr w:type="gramEnd"/>
      <w:r w:rsidRPr="00CD4B4B">
        <w:rPr>
          <w:rFonts w:ascii="宋体" w:eastAsia="宋体" w:hAnsi="宋体" w:cs="Times New Roman" w:hint="eastAsia"/>
          <w:sz w:val="28"/>
          <w:szCs w:val="28"/>
        </w:rPr>
        <w:t>纳入考核体系。</w:t>
      </w:r>
      <w:r w:rsidRPr="00CD4B4B">
        <w:rPr>
          <w:rFonts w:ascii="宋体" w:eastAsia="宋体" w:hAnsi="宋体" w:cs="Times New Roman" w:hint="eastAsia"/>
          <w:sz w:val="28"/>
          <w:szCs w:val="28"/>
        </w:rPr>
        <w:cr/>
        <w:t>（4）基层党组织建设，“三心三促”实践。</w:t>
      </w:r>
    </w:p>
    <w:p w14:paraId="4D0C5B5E" w14:textId="77777777" w:rsidR="009A7F2F" w:rsidRPr="00CD4B4B" w:rsidRDefault="009A7F2F" w:rsidP="009A7F2F">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坚持“恒心促学”，理论学习不断线、“爱心育情”，育人服务补短板、“信心聚力”，合力育人创新实践。校长、学院党委书记、院长每学期初必上思政第一课，“恒心促学”大讲堂每学期开出2次以上。以“爱心育情”打造“服务型”育人团队，通过领导联系班集体、党委委员联系党支部、服务育人机制等，引导教工回归常识、回归本份、回归初心、回归梦想，培育教育报国情怀。</w:t>
      </w:r>
      <w:r w:rsidRPr="00CD4B4B">
        <w:rPr>
          <w:rFonts w:ascii="宋体" w:eastAsia="宋体" w:hAnsi="宋体" w:cs="Times New Roman" w:hint="eastAsia"/>
          <w:sz w:val="28"/>
          <w:szCs w:val="28"/>
        </w:rPr>
        <w:cr/>
        <w:t>（5）</w:t>
      </w:r>
      <w:proofErr w:type="gramStart"/>
      <w:r w:rsidRPr="00CD4B4B">
        <w:rPr>
          <w:rFonts w:ascii="宋体" w:eastAsia="宋体" w:hAnsi="宋体" w:cs="Times New Roman" w:hint="eastAsia"/>
          <w:sz w:val="28"/>
          <w:szCs w:val="28"/>
        </w:rPr>
        <w:t>思政师资</w:t>
      </w:r>
      <w:proofErr w:type="gramEnd"/>
      <w:r w:rsidRPr="00CD4B4B">
        <w:rPr>
          <w:rFonts w:ascii="宋体" w:eastAsia="宋体" w:hAnsi="宋体" w:cs="Times New Roman" w:hint="eastAsia"/>
          <w:sz w:val="28"/>
          <w:szCs w:val="28"/>
        </w:rPr>
        <w:t>队伍持续建设，奖惩扶助到位。</w:t>
      </w:r>
    </w:p>
    <w:p w14:paraId="6E1A0A73" w14:textId="77777777" w:rsidR="009A7F2F" w:rsidRPr="00CD4B4B" w:rsidRDefault="009A7F2F" w:rsidP="009A7F2F">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教师、辅导员、管理人员以及校外实践导师等全员参与育人，建立台账，明晰责任清单；奖助体系上，管理学院提供专项经费，</w:t>
      </w:r>
      <w:proofErr w:type="gramStart"/>
      <w:r w:rsidRPr="00CD4B4B">
        <w:rPr>
          <w:rFonts w:ascii="宋体" w:eastAsia="宋体" w:hAnsi="宋体" w:cs="Times New Roman" w:hint="eastAsia"/>
          <w:sz w:val="28"/>
          <w:szCs w:val="28"/>
        </w:rPr>
        <w:t>资助思政育人</w:t>
      </w:r>
      <w:proofErr w:type="gramEnd"/>
      <w:r w:rsidRPr="00CD4B4B">
        <w:rPr>
          <w:rFonts w:ascii="宋体" w:eastAsia="宋体" w:hAnsi="宋体" w:cs="Times New Roman" w:hint="eastAsia"/>
          <w:sz w:val="28"/>
          <w:szCs w:val="28"/>
        </w:rPr>
        <w:t>研究，提升教师队伍</w:t>
      </w:r>
      <w:proofErr w:type="gramStart"/>
      <w:r w:rsidRPr="00CD4B4B">
        <w:rPr>
          <w:rFonts w:ascii="宋体" w:eastAsia="宋体" w:hAnsi="宋体" w:cs="Times New Roman" w:hint="eastAsia"/>
          <w:sz w:val="28"/>
          <w:szCs w:val="28"/>
        </w:rPr>
        <w:t>的思政育人</w:t>
      </w:r>
      <w:proofErr w:type="gramEnd"/>
      <w:r w:rsidRPr="00CD4B4B">
        <w:rPr>
          <w:rFonts w:ascii="宋体" w:eastAsia="宋体" w:hAnsi="宋体" w:cs="Times New Roman" w:hint="eastAsia"/>
          <w:sz w:val="28"/>
          <w:szCs w:val="28"/>
        </w:rPr>
        <w:t>能力。</w:t>
      </w:r>
      <w:r w:rsidRPr="00CD4B4B">
        <w:rPr>
          <w:rFonts w:ascii="宋体" w:eastAsia="宋体" w:hAnsi="宋体" w:cs="Times New Roman" w:hint="eastAsia"/>
          <w:sz w:val="28"/>
          <w:szCs w:val="28"/>
        </w:rPr>
        <w:cr/>
        <w:t>（6）社会实践开展，</w:t>
      </w:r>
      <w:proofErr w:type="gramStart"/>
      <w:r w:rsidRPr="00CD4B4B">
        <w:rPr>
          <w:rFonts w:ascii="宋体" w:eastAsia="宋体" w:hAnsi="宋体" w:cs="Times New Roman" w:hint="eastAsia"/>
          <w:sz w:val="28"/>
          <w:szCs w:val="28"/>
        </w:rPr>
        <w:t>思政共建</w:t>
      </w:r>
      <w:proofErr w:type="gramEnd"/>
      <w:r w:rsidRPr="00CD4B4B">
        <w:rPr>
          <w:rFonts w:ascii="宋体" w:eastAsia="宋体" w:hAnsi="宋体" w:cs="Times New Roman" w:hint="eastAsia"/>
          <w:sz w:val="28"/>
          <w:szCs w:val="28"/>
        </w:rPr>
        <w:t>平台构建。</w:t>
      </w:r>
    </w:p>
    <w:p w14:paraId="780FCDCB" w14:textId="77777777" w:rsidR="009A7F2F" w:rsidRPr="008D0192" w:rsidRDefault="009A7F2F" w:rsidP="009A7F2F">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健全社会实践育人机制。与校友企业、政府等建设了特色基地</w:t>
      </w:r>
      <w:proofErr w:type="gramStart"/>
      <w:r w:rsidRPr="00CD4B4B">
        <w:rPr>
          <w:rFonts w:ascii="宋体" w:eastAsia="宋体" w:hAnsi="宋体" w:cs="Times New Roman" w:hint="eastAsia"/>
          <w:sz w:val="28"/>
          <w:szCs w:val="28"/>
        </w:rPr>
        <w:t>和思政共建</w:t>
      </w:r>
      <w:proofErr w:type="gramEnd"/>
      <w:r w:rsidRPr="00CD4B4B">
        <w:rPr>
          <w:rFonts w:ascii="宋体" w:eastAsia="宋体" w:hAnsi="宋体" w:cs="Times New Roman" w:hint="eastAsia"/>
          <w:sz w:val="28"/>
          <w:szCs w:val="28"/>
        </w:rPr>
        <w:t>平台，以案例教学、模拟教学、实</w:t>
      </w:r>
      <w:proofErr w:type="gramStart"/>
      <w:r w:rsidRPr="00CD4B4B">
        <w:rPr>
          <w:rFonts w:ascii="宋体" w:eastAsia="宋体" w:hAnsi="宋体" w:cs="Times New Roman" w:hint="eastAsia"/>
          <w:sz w:val="28"/>
          <w:szCs w:val="28"/>
        </w:rPr>
        <w:t>训教学</w:t>
      </w:r>
      <w:proofErr w:type="gramEnd"/>
      <w:r w:rsidRPr="00CD4B4B">
        <w:rPr>
          <w:rFonts w:ascii="宋体" w:eastAsia="宋体" w:hAnsi="宋体" w:cs="Times New Roman" w:hint="eastAsia"/>
          <w:sz w:val="28"/>
          <w:szCs w:val="28"/>
        </w:rPr>
        <w:t>等方式开展课程思政；以移动课堂、模拟大赛、企业家论坛、社区活动、</w:t>
      </w:r>
      <w:proofErr w:type="gramStart"/>
      <w:r w:rsidRPr="00CD4B4B">
        <w:rPr>
          <w:rFonts w:ascii="宋体" w:eastAsia="宋体" w:hAnsi="宋体" w:cs="Times New Roman" w:hint="eastAsia"/>
          <w:sz w:val="28"/>
          <w:szCs w:val="28"/>
        </w:rPr>
        <w:t>名企知行</w:t>
      </w:r>
      <w:proofErr w:type="gramEnd"/>
      <w:r w:rsidRPr="00CD4B4B">
        <w:rPr>
          <w:rFonts w:ascii="宋体" w:eastAsia="宋体" w:hAnsi="宋体" w:cs="Times New Roman" w:hint="eastAsia"/>
          <w:sz w:val="28"/>
          <w:szCs w:val="28"/>
        </w:rPr>
        <w:t>团等方式开展实践思政；以党建带团建，深入挖掘各类资源的育人元素。形成全社会多维度育人体系，实现全方位育人合力化。</w:t>
      </w:r>
    </w:p>
    <w:p w14:paraId="1156D3DE"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3</w:t>
      </w:r>
      <w:r w:rsidRPr="0033552E">
        <w:rPr>
          <w:rFonts w:ascii="宋体" w:eastAsia="宋体" w:hAnsi="宋体"/>
          <w:sz w:val="28"/>
          <w:szCs w:val="28"/>
        </w:rPr>
        <w:t>.</w:t>
      </w:r>
      <w:r w:rsidRPr="007C65D3">
        <w:rPr>
          <w:rFonts w:ascii="宋体" w:eastAsia="宋体" w:hAnsi="宋体" w:hint="eastAsia"/>
          <w:sz w:val="28"/>
          <w:szCs w:val="28"/>
        </w:rPr>
        <w:t xml:space="preserve"> 主要</w:t>
      </w:r>
      <w:r w:rsidRPr="0033552E">
        <w:rPr>
          <w:rFonts w:ascii="宋体" w:eastAsia="宋体" w:hAnsi="宋体" w:hint="eastAsia"/>
          <w:sz w:val="28"/>
          <w:szCs w:val="28"/>
        </w:rPr>
        <w:t>课程</w:t>
      </w:r>
    </w:p>
    <w:p w14:paraId="4B0AAD83" w14:textId="77777777" w:rsidR="009A7F2F" w:rsidRDefault="009A7F2F" w:rsidP="009A7F2F">
      <w:pPr>
        <w:spacing w:line="480" w:lineRule="exact"/>
        <w:ind w:firstLineChars="200" w:firstLine="560"/>
        <w:rPr>
          <w:rFonts w:ascii="宋体" w:eastAsia="宋体" w:hAnsi="宋体" w:hint="eastAsia"/>
          <w:sz w:val="28"/>
          <w:szCs w:val="28"/>
        </w:rPr>
      </w:pPr>
      <w:bookmarkStart w:id="0" w:name="_Hlk87861232"/>
      <w:r w:rsidRPr="00865529">
        <w:rPr>
          <w:rFonts w:ascii="宋体" w:eastAsia="宋体" w:hAnsi="宋体" w:hint="eastAsia"/>
          <w:sz w:val="28"/>
          <w:szCs w:val="28"/>
        </w:rPr>
        <w:t>根据暨南大学审计硕士专业学位研究生培养方案，顺应经济发展需要，本学位点设置了多门主要课程，均由本学位点的师资授课。</w:t>
      </w:r>
    </w:p>
    <w:p w14:paraId="73AF4777" w14:textId="77777777" w:rsidR="009A7F2F" w:rsidRDefault="009A7F2F" w:rsidP="009A7F2F">
      <w:pPr>
        <w:spacing w:line="480" w:lineRule="exact"/>
        <w:ind w:firstLineChars="200" w:firstLine="560"/>
        <w:jc w:val="center"/>
        <w:rPr>
          <w:rFonts w:ascii="宋体" w:eastAsia="宋体" w:hAnsi="宋体" w:hint="eastAsia"/>
          <w:sz w:val="28"/>
          <w:szCs w:val="28"/>
        </w:rPr>
      </w:pPr>
    </w:p>
    <w:p w14:paraId="26558802" w14:textId="77777777" w:rsidR="009A7F2F" w:rsidRDefault="009A7F2F" w:rsidP="009A7F2F">
      <w:pPr>
        <w:spacing w:line="480" w:lineRule="exact"/>
        <w:ind w:firstLineChars="200" w:firstLine="560"/>
        <w:jc w:val="center"/>
        <w:rPr>
          <w:rFonts w:ascii="宋体" w:eastAsia="宋体" w:hAnsi="宋体" w:hint="eastAsia"/>
          <w:sz w:val="28"/>
          <w:szCs w:val="28"/>
        </w:rPr>
      </w:pPr>
    </w:p>
    <w:p w14:paraId="3A4F7E3B" w14:textId="77777777" w:rsidR="009A7F2F" w:rsidRPr="00033209" w:rsidRDefault="009A7F2F" w:rsidP="009A7F2F">
      <w:pPr>
        <w:spacing w:line="480" w:lineRule="exact"/>
        <w:ind w:firstLineChars="200" w:firstLine="560"/>
        <w:jc w:val="center"/>
        <w:rPr>
          <w:rFonts w:ascii="宋体" w:eastAsia="宋体" w:hAnsi="宋体" w:hint="eastAsia"/>
          <w:sz w:val="28"/>
          <w:szCs w:val="28"/>
        </w:rPr>
      </w:pPr>
      <w:r w:rsidRPr="00033209">
        <w:rPr>
          <w:rFonts w:ascii="宋体" w:eastAsia="宋体" w:hAnsi="宋体"/>
          <w:sz w:val="28"/>
          <w:szCs w:val="28"/>
        </w:rPr>
        <w:lastRenderedPageBreak/>
        <w:t xml:space="preserve">表6 </w:t>
      </w:r>
      <w:r w:rsidRPr="00033209">
        <w:rPr>
          <w:rFonts w:ascii="宋体" w:eastAsia="宋体" w:hAnsi="宋体" w:hint="eastAsia"/>
          <w:sz w:val="28"/>
          <w:szCs w:val="28"/>
        </w:rPr>
        <w:t>主要</w:t>
      </w:r>
      <w:r w:rsidRPr="00033209">
        <w:rPr>
          <w:rFonts w:ascii="宋体" w:eastAsia="宋体" w:hAnsi="宋体"/>
          <w:sz w:val="28"/>
          <w:szCs w:val="28"/>
        </w:rPr>
        <w:t>课程</w:t>
      </w:r>
    </w:p>
    <w:tbl>
      <w:tblPr>
        <w:tblStyle w:val="a6"/>
        <w:tblW w:w="0" w:type="auto"/>
        <w:tblInd w:w="817" w:type="dxa"/>
        <w:tblLook w:val="04A0" w:firstRow="1" w:lastRow="0" w:firstColumn="1" w:lastColumn="0" w:noHBand="0" w:noVBand="1"/>
      </w:tblPr>
      <w:tblGrid>
        <w:gridCol w:w="3573"/>
        <w:gridCol w:w="3906"/>
      </w:tblGrid>
      <w:tr w:rsidR="009A7F2F" w14:paraId="1FA3003B" w14:textId="77777777" w:rsidTr="0083150E">
        <w:tc>
          <w:tcPr>
            <w:tcW w:w="3573" w:type="dxa"/>
          </w:tcPr>
          <w:bookmarkEnd w:id="0"/>
          <w:p w14:paraId="16AA7E8B"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sz w:val="28"/>
                <w:szCs w:val="28"/>
              </w:rPr>
              <w:t>课程名称</w:t>
            </w:r>
          </w:p>
        </w:tc>
        <w:tc>
          <w:tcPr>
            <w:tcW w:w="3906" w:type="dxa"/>
          </w:tcPr>
          <w:p w14:paraId="25C55D8F"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sz w:val="28"/>
                <w:szCs w:val="28"/>
              </w:rPr>
              <w:t>任课教师</w:t>
            </w:r>
          </w:p>
        </w:tc>
      </w:tr>
      <w:tr w:rsidR="009A7F2F" w14:paraId="4F1722BC" w14:textId="77777777" w:rsidTr="0083150E">
        <w:tc>
          <w:tcPr>
            <w:tcW w:w="3573" w:type="dxa"/>
          </w:tcPr>
          <w:p w14:paraId="4B4CA3A3"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财务管理理论与实务</w:t>
            </w:r>
          </w:p>
        </w:tc>
        <w:tc>
          <w:tcPr>
            <w:tcW w:w="3906" w:type="dxa"/>
          </w:tcPr>
          <w:p w14:paraId="562E73A3"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朱滔、谭跃、樊莹</w:t>
            </w:r>
          </w:p>
        </w:tc>
      </w:tr>
      <w:tr w:rsidR="009A7F2F" w14:paraId="306BE9D7" w14:textId="77777777" w:rsidTr="0083150E">
        <w:tc>
          <w:tcPr>
            <w:tcW w:w="3573" w:type="dxa"/>
          </w:tcPr>
          <w:p w14:paraId="459C5D10"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财务会计理论与实务</w:t>
            </w:r>
          </w:p>
        </w:tc>
        <w:tc>
          <w:tcPr>
            <w:tcW w:w="3906" w:type="dxa"/>
          </w:tcPr>
          <w:p w14:paraId="1AAB15B1"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石本仁、谭小平、窦欢</w:t>
            </w:r>
          </w:p>
        </w:tc>
      </w:tr>
      <w:tr w:rsidR="009A7F2F" w14:paraId="4823F23E" w14:textId="77777777" w:rsidTr="0083150E">
        <w:tc>
          <w:tcPr>
            <w:tcW w:w="3573" w:type="dxa"/>
          </w:tcPr>
          <w:p w14:paraId="36F69BF9"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管理会计理论与实务</w:t>
            </w:r>
          </w:p>
        </w:tc>
        <w:tc>
          <w:tcPr>
            <w:tcW w:w="3906" w:type="dxa"/>
          </w:tcPr>
          <w:p w14:paraId="2DCA6225"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胡玉明、卢馨、韩晴</w:t>
            </w:r>
          </w:p>
        </w:tc>
      </w:tr>
      <w:tr w:rsidR="009A7F2F" w14:paraId="68CAF4B9" w14:textId="77777777" w:rsidTr="0083150E">
        <w:tc>
          <w:tcPr>
            <w:tcW w:w="3573" w:type="dxa"/>
          </w:tcPr>
          <w:p w14:paraId="26111555"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审计理论与实务</w:t>
            </w:r>
          </w:p>
        </w:tc>
        <w:tc>
          <w:tcPr>
            <w:tcW w:w="3906" w:type="dxa"/>
          </w:tcPr>
          <w:p w14:paraId="786C2B6D"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石水平、郭葆春</w:t>
            </w:r>
          </w:p>
        </w:tc>
      </w:tr>
      <w:tr w:rsidR="009A7F2F" w14:paraId="2B9BAF2F" w14:textId="77777777" w:rsidTr="0083150E">
        <w:tc>
          <w:tcPr>
            <w:tcW w:w="3573" w:type="dxa"/>
          </w:tcPr>
          <w:p w14:paraId="4D1B4E6C"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财务报表分析</w:t>
            </w:r>
          </w:p>
        </w:tc>
        <w:tc>
          <w:tcPr>
            <w:tcW w:w="3906" w:type="dxa"/>
          </w:tcPr>
          <w:p w14:paraId="2B9C70AF"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黎文靖、饶品贵</w:t>
            </w:r>
          </w:p>
        </w:tc>
      </w:tr>
      <w:tr w:rsidR="009A7F2F" w14:paraId="6EC445EC" w14:textId="77777777" w:rsidTr="0083150E">
        <w:tc>
          <w:tcPr>
            <w:tcW w:w="3573" w:type="dxa"/>
          </w:tcPr>
          <w:p w14:paraId="0E9C6E1A"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内部控制理论与实务</w:t>
            </w:r>
          </w:p>
        </w:tc>
        <w:tc>
          <w:tcPr>
            <w:tcW w:w="3906" w:type="dxa"/>
          </w:tcPr>
          <w:p w14:paraId="22388EA0"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白华、杨德明</w:t>
            </w:r>
          </w:p>
        </w:tc>
      </w:tr>
      <w:tr w:rsidR="009A7F2F" w14:paraId="2B0173D7" w14:textId="77777777" w:rsidTr="0083150E">
        <w:tc>
          <w:tcPr>
            <w:tcW w:w="3573" w:type="dxa"/>
          </w:tcPr>
          <w:p w14:paraId="7ABB589B"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政府审计理论与实务</w:t>
            </w:r>
          </w:p>
        </w:tc>
        <w:tc>
          <w:tcPr>
            <w:tcW w:w="3906" w:type="dxa"/>
          </w:tcPr>
          <w:p w14:paraId="0043257A"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广东省审计厅授课团队</w:t>
            </w:r>
          </w:p>
        </w:tc>
      </w:tr>
      <w:tr w:rsidR="009A7F2F" w14:paraId="3E8515E4" w14:textId="77777777" w:rsidTr="0083150E">
        <w:tc>
          <w:tcPr>
            <w:tcW w:w="3573" w:type="dxa"/>
          </w:tcPr>
          <w:p w14:paraId="71C5D3A0"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注册会计师审计理论与实务</w:t>
            </w:r>
          </w:p>
        </w:tc>
        <w:tc>
          <w:tcPr>
            <w:tcW w:w="3906" w:type="dxa"/>
          </w:tcPr>
          <w:p w14:paraId="4D548527"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陈锦棋、王斌等</w:t>
            </w:r>
          </w:p>
        </w:tc>
      </w:tr>
      <w:tr w:rsidR="009A7F2F" w14:paraId="4AE4CDBC" w14:textId="77777777" w:rsidTr="0083150E">
        <w:tc>
          <w:tcPr>
            <w:tcW w:w="3573" w:type="dxa"/>
          </w:tcPr>
          <w:p w14:paraId="12A594D0"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商业伦理与职业道德</w:t>
            </w:r>
          </w:p>
        </w:tc>
        <w:tc>
          <w:tcPr>
            <w:tcW w:w="3906" w:type="dxa"/>
          </w:tcPr>
          <w:p w14:paraId="754A9FE3"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沈洪涛、吴战</w:t>
            </w:r>
            <w:proofErr w:type="gramStart"/>
            <w:r>
              <w:rPr>
                <w:rFonts w:asciiTheme="minorEastAsia" w:hAnsiTheme="minorEastAsia" w:hint="eastAsia"/>
                <w:sz w:val="28"/>
                <w:szCs w:val="28"/>
              </w:rPr>
              <w:t>篪</w:t>
            </w:r>
            <w:proofErr w:type="gramEnd"/>
          </w:p>
        </w:tc>
      </w:tr>
      <w:tr w:rsidR="009A7F2F" w14:paraId="29B91A5E" w14:textId="77777777" w:rsidTr="0083150E">
        <w:tc>
          <w:tcPr>
            <w:tcW w:w="3573" w:type="dxa"/>
          </w:tcPr>
          <w:p w14:paraId="46B59251" w14:textId="77777777" w:rsidR="009A7F2F" w:rsidRDefault="009A7F2F" w:rsidP="0083150E">
            <w:pPr>
              <w:spacing w:line="480" w:lineRule="exact"/>
              <w:ind w:firstLine="560"/>
              <w:jc w:val="center"/>
              <w:rPr>
                <w:rFonts w:asciiTheme="minorEastAsia" w:hAnsiTheme="minorEastAsia" w:hint="eastAsia"/>
                <w:sz w:val="28"/>
                <w:szCs w:val="28"/>
              </w:rPr>
            </w:pPr>
            <w:r w:rsidRPr="00A96EAB">
              <w:rPr>
                <w:rFonts w:asciiTheme="minorEastAsia" w:hAnsiTheme="minorEastAsia" w:hint="eastAsia"/>
                <w:sz w:val="28"/>
                <w:szCs w:val="28"/>
              </w:rPr>
              <w:t>会计大数据管理分析</w:t>
            </w:r>
          </w:p>
        </w:tc>
        <w:tc>
          <w:tcPr>
            <w:tcW w:w="3906" w:type="dxa"/>
          </w:tcPr>
          <w:p w14:paraId="3EBB1248" w14:textId="77777777" w:rsidR="009A7F2F" w:rsidRDefault="009A7F2F" w:rsidP="0083150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谭有超、王新路</w:t>
            </w:r>
          </w:p>
        </w:tc>
      </w:tr>
    </w:tbl>
    <w:p w14:paraId="3D354331" w14:textId="77777777" w:rsidR="009A7F2F" w:rsidRPr="0033552E" w:rsidRDefault="009A7F2F" w:rsidP="009A7F2F">
      <w:pPr>
        <w:rPr>
          <w:rFonts w:ascii="宋体" w:eastAsia="宋体" w:hAnsi="宋体" w:hint="eastAsia"/>
          <w:sz w:val="28"/>
          <w:szCs w:val="28"/>
        </w:rPr>
      </w:pPr>
    </w:p>
    <w:p w14:paraId="3F5F8DBC"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4</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学术训练（专业实践）</w:t>
      </w:r>
    </w:p>
    <w:p w14:paraId="4FCD4475" w14:textId="77777777" w:rsidR="009A7F2F" w:rsidRPr="00033209" w:rsidRDefault="009A7F2F" w:rsidP="009A7F2F">
      <w:pPr>
        <w:snapToGrid w:val="0"/>
        <w:spacing w:line="360" w:lineRule="auto"/>
        <w:ind w:firstLineChars="200" w:firstLine="560"/>
        <w:rPr>
          <w:rFonts w:ascii="宋体" w:eastAsia="宋体" w:hAnsi="宋体" w:cs="Times New Roman" w:hint="eastAsia"/>
          <w:sz w:val="28"/>
          <w:szCs w:val="28"/>
        </w:rPr>
      </w:pPr>
      <w:r w:rsidRPr="00033209">
        <w:rPr>
          <w:rFonts w:ascii="宋体" w:eastAsia="宋体" w:hAnsi="宋体" w:cs="Times New Roman"/>
          <w:sz w:val="28"/>
          <w:szCs w:val="28"/>
        </w:rPr>
        <w:t>本学位点的课程设置中嵌入实践课程这一重要模块，其中包括</w:t>
      </w:r>
      <w:r w:rsidRPr="00033209">
        <w:rPr>
          <w:rFonts w:ascii="宋体" w:eastAsia="宋体" w:hAnsi="宋体" w:cs="Times New Roman"/>
          <w:bCs/>
          <w:sz w:val="28"/>
          <w:szCs w:val="28"/>
        </w:rPr>
        <w:t>《学科前沿专题讲座》、《案例开发》、集中实习、“财务大讲堂”、“移动课堂”</w:t>
      </w:r>
      <w:r w:rsidRPr="00033209">
        <w:rPr>
          <w:rFonts w:ascii="宋体" w:eastAsia="宋体" w:hAnsi="宋体" w:cs="Times New Roman"/>
          <w:sz w:val="28"/>
          <w:szCs w:val="28"/>
        </w:rPr>
        <w:t>、“百年暨南文化素质教育讲堂”等。</w:t>
      </w:r>
    </w:p>
    <w:p w14:paraId="10C80A35" w14:textId="77777777" w:rsidR="009A7F2F" w:rsidRPr="00033209" w:rsidRDefault="009A7F2F" w:rsidP="009A7F2F">
      <w:pPr>
        <w:snapToGrid w:val="0"/>
        <w:spacing w:line="360" w:lineRule="auto"/>
        <w:ind w:firstLineChars="200" w:firstLine="560"/>
        <w:rPr>
          <w:rFonts w:ascii="宋体" w:eastAsia="宋体" w:hAnsi="宋体" w:cs="Times New Roman" w:hint="eastAsia"/>
          <w:sz w:val="28"/>
          <w:szCs w:val="28"/>
        </w:rPr>
      </w:pPr>
      <w:r w:rsidRPr="00033209">
        <w:rPr>
          <w:rFonts w:ascii="宋体" w:eastAsia="宋体" w:hAnsi="宋体" w:cs="Times New Roman"/>
          <w:sz w:val="28"/>
          <w:szCs w:val="28"/>
        </w:rPr>
        <w:t>本学位点</w:t>
      </w:r>
      <w:r>
        <w:rPr>
          <w:rFonts w:ascii="宋体" w:eastAsia="宋体" w:hAnsi="宋体" w:cs="Times New Roman" w:hint="eastAsia"/>
          <w:sz w:val="28"/>
          <w:szCs w:val="28"/>
        </w:rPr>
        <w:t>每学期</w:t>
      </w:r>
      <w:r w:rsidRPr="00033209">
        <w:rPr>
          <w:rFonts w:ascii="宋体" w:eastAsia="宋体" w:hAnsi="宋体" w:cs="Times New Roman"/>
          <w:sz w:val="28"/>
          <w:szCs w:val="28"/>
        </w:rPr>
        <w:t>开设</w:t>
      </w:r>
      <w:r>
        <w:rPr>
          <w:rFonts w:ascii="宋体" w:eastAsia="宋体" w:hAnsi="宋体" w:cs="Times New Roman"/>
          <w:sz w:val="28"/>
          <w:szCs w:val="28"/>
        </w:rPr>
        <w:t>2</w:t>
      </w:r>
      <w:r>
        <w:rPr>
          <w:rFonts w:ascii="宋体" w:eastAsia="宋体" w:hAnsi="宋体" w:cs="Times New Roman" w:hint="eastAsia"/>
          <w:sz w:val="28"/>
          <w:szCs w:val="28"/>
        </w:rPr>
        <w:t>-</w:t>
      </w:r>
      <w:r>
        <w:rPr>
          <w:rFonts w:ascii="宋体" w:eastAsia="宋体" w:hAnsi="宋体" w:cs="Times New Roman"/>
          <w:sz w:val="28"/>
          <w:szCs w:val="28"/>
        </w:rPr>
        <w:t>3</w:t>
      </w:r>
      <w:r w:rsidRPr="00033209">
        <w:rPr>
          <w:rFonts w:ascii="宋体" w:eastAsia="宋体" w:hAnsi="宋体" w:cs="Times New Roman"/>
          <w:sz w:val="28"/>
          <w:szCs w:val="28"/>
        </w:rPr>
        <w:t>次“财务大讲堂”，邀请国内外著名学者、实务精英来校与研究生共同探讨前沿热点，分享实务经验，为</w:t>
      </w:r>
      <w:r>
        <w:rPr>
          <w:rFonts w:ascii="宋体" w:eastAsia="宋体" w:hAnsi="宋体" w:cs="Times New Roman" w:hint="eastAsia"/>
          <w:sz w:val="28"/>
          <w:szCs w:val="28"/>
        </w:rPr>
        <w:t>审计</w:t>
      </w:r>
      <w:r w:rsidRPr="00033209">
        <w:rPr>
          <w:rFonts w:ascii="宋体" w:eastAsia="宋体" w:hAnsi="宋体" w:cs="Times New Roman"/>
          <w:sz w:val="28"/>
          <w:szCs w:val="28"/>
        </w:rPr>
        <w:t>硕士学生带来新观点。本学位点安排企业参访，或邀请业界专家授课。本学位点积极鼓励学生参与案例开发，研究生参与编写教学案例，并入选中国专业学位教学案例中心。</w:t>
      </w:r>
    </w:p>
    <w:p w14:paraId="653C5497" w14:textId="77777777" w:rsidR="009A7F2F" w:rsidRPr="00922B74" w:rsidRDefault="009A7F2F" w:rsidP="009A7F2F">
      <w:pPr>
        <w:snapToGrid w:val="0"/>
        <w:spacing w:line="360" w:lineRule="auto"/>
        <w:ind w:firstLineChars="200" w:firstLine="560"/>
        <w:rPr>
          <w:rFonts w:ascii="宋体" w:eastAsia="宋体" w:hAnsi="宋体" w:cs="Times New Roman" w:hint="eastAsia"/>
          <w:bCs/>
          <w:sz w:val="28"/>
          <w:szCs w:val="28"/>
        </w:rPr>
      </w:pPr>
      <w:r w:rsidRPr="00033209">
        <w:rPr>
          <w:rFonts w:ascii="宋体" w:eastAsia="宋体" w:hAnsi="宋体" w:cs="Times New Roman"/>
          <w:sz w:val="28"/>
          <w:szCs w:val="28"/>
        </w:rPr>
        <w:t>另外，</w:t>
      </w:r>
      <w:r>
        <w:rPr>
          <w:rFonts w:ascii="宋体" w:eastAsia="宋体" w:hAnsi="宋体" w:cs="Times New Roman" w:hint="eastAsia"/>
          <w:sz w:val="28"/>
          <w:szCs w:val="28"/>
        </w:rPr>
        <w:t>审计</w:t>
      </w:r>
      <w:r w:rsidRPr="00033209">
        <w:rPr>
          <w:rFonts w:ascii="宋体" w:eastAsia="宋体" w:hAnsi="宋体" w:cs="Times New Roman"/>
          <w:sz w:val="28"/>
          <w:szCs w:val="28"/>
        </w:rPr>
        <w:t>硕士研究生</w:t>
      </w:r>
      <w:r w:rsidRPr="00033209">
        <w:rPr>
          <w:rFonts w:ascii="宋体" w:eastAsia="宋体" w:hAnsi="宋体" w:cs="Times New Roman"/>
          <w:bCs/>
          <w:sz w:val="28"/>
          <w:szCs w:val="28"/>
        </w:rPr>
        <w:t>在校期间需参加不少于6个月的实习实践。学生应提交实践计划，撰写实践总结报告，通过后获得相应的学分。本学位点的研究生实习的参与率达到100%，为促进学生参与社会</w:t>
      </w:r>
      <w:r w:rsidRPr="00033209">
        <w:rPr>
          <w:rFonts w:ascii="宋体" w:eastAsia="宋体" w:hAnsi="宋体" w:cs="Times New Roman"/>
          <w:bCs/>
          <w:sz w:val="28"/>
          <w:szCs w:val="28"/>
        </w:rPr>
        <w:lastRenderedPageBreak/>
        <w:t>实习，本学位点与多家企事业单位签订协议，创建联合培养实习实践基地，并与学生实习单位保持紧密联系，建立实习反馈和评价机制。</w:t>
      </w:r>
    </w:p>
    <w:p w14:paraId="56860DAE"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5</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学术交流（竞赛）</w:t>
      </w:r>
    </w:p>
    <w:p w14:paraId="6FC7AA78" w14:textId="77777777" w:rsidR="009A7F2F" w:rsidRDefault="009A7F2F" w:rsidP="009A7F2F">
      <w:pPr>
        <w:spacing w:line="360" w:lineRule="auto"/>
        <w:ind w:firstLineChars="200" w:firstLine="560"/>
        <w:jc w:val="left"/>
        <w:rPr>
          <w:rFonts w:ascii="宋体" w:eastAsia="宋体" w:hAnsi="宋体" w:cs="Times New Roman" w:hint="eastAsia"/>
          <w:bCs/>
          <w:sz w:val="28"/>
          <w:szCs w:val="28"/>
        </w:rPr>
      </w:pPr>
      <w:r w:rsidRPr="003A1C87">
        <w:rPr>
          <w:rFonts w:ascii="宋体" w:eastAsia="宋体" w:hAnsi="宋体" w:cs="Times New Roman"/>
          <w:bCs/>
          <w:sz w:val="28"/>
          <w:szCs w:val="28"/>
        </w:rPr>
        <w:t>本学位</w:t>
      </w:r>
      <w:proofErr w:type="gramStart"/>
      <w:r w:rsidRPr="003A1C87">
        <w:rPr>
          <w:rFonts w:ascii="宋体" w:eastAsia="宋体" w:hAnsi="宋体" w:cs="Times New Roman"/>
          <w:bCs/>
          <w:sz w:val="28"/>
          <w:szCs w:val="28"/>
        </w:rPr>
        <w:t>点鼓励</w:t>
      </w:r>
      <w:proofErr w:type="gramEnd"/>
      <w:r w:rsidRPr="003A1C87">
        <w:rPr>
          <w:rFonts w:ascii="宋体" w:eastAsia="宋体" w:hAnsi="宋体" w:cs="Times New Roman"/>
          <w:bCs/>
          <w:sz w:val="28"/>
          <w:szCs w:val="28"/>
        </w:rPr>
        <w:t>学生参加各种国内外学术交流</w:t>
      </w:r>
      <w:r>
        <w:rPr>
          <w:rFonts w:ascii="宋体" w:eastAsia="宋体" w:hAnsi="宋体" w:cs="Times New Roman" w:hint="eastAsia"/>
          <w:bCs/>
          <w:sz w:val="28"/>
          <w:szCs w:val="28"/>
        </w:rPr>
        <w:t>和比赛。</w:t>
      </w:r>
    </w:p>
    <w:p w14:paraId="59E3AAC3" w14:textId="77777777" w:rsidR="009A7F2F" w:rsidRDefault="009A7F2F" w:rsidP="009A7F2F">
      <w:pPr>
        <w:spacing w:line="360" w:lineRule="auto"/>
        <w:ind w:firstLineChars="200" w:firstLine="560"/>
        <w:jc w:val="center"/>
        <w:rPr>
          <w:rFonts w:ascii="宋体" w:eastAsia="宋体" w:hAnsi="宋体" w:cs="Times New Roman" w:hint="eastAsia"/>
          <w:bCs/>
          <w:sz w:val="28"/>
          <w:szCs w:val="28"/>
        </w:rPr>
      </w:pPr>
      <w:r>
        <w:rPr>
          <w:rFonts w:ascii="宋体" w:eastAsia="宋体" w:hAnsi="宋体" w:cs="Times New Roman" w:hint="eastAsia"/>
          <w:bCs/>
          <w:sz w:val="28"/>
          <w:szCs w:val="28"/>
        </w:rPr>
        <w:t>表7</w:t>
      </w:r>
      <w:r>
        <w:rPr>
          <w:rFonts w:ascii="宋体" w:eastAsia="宋体" w:hAnsi="宋体" w:cs="Times New Roman"/>
          <w:bCs/>
          <w:sz w:val="28"/>
          <w:szCs w:val="28"/>
        </w:rPr>
        <w:t xml:space="preserve">  </w:t>
      </w:r>
      <w:r>
        <w:rPr>
          <w:rFonts w:ascii="宋体" w:eastAsia="宋体" w:hAnsi="宋体" w:cs="Times New Roman" w:hint="eastAsia"/>
          <w:bCs/>
          <w:sz w:val="28"/>
          <w:szCs w:val="28"/>
        </w:rPr>
        <w:t>审计</w:t>
      </w:r>
      <w:r w:rsidRPr="003A1C87">
        <w:rPr>
          <w:rFonts w:ascii="宋体" w:eastAsia="宋体" w:hAnsi="宋体" w:cs="Times New Roman"/>
          <w:bCs/>
          <w:sz w:val="28"/>
          <w:szCs w:val="28"/>
        </w:rPr>
        <w:t>硕士研究生参与学术交流情况</w:t>
      </w:r>
    </w:p>
    <w:tbl>
      <w:tblPr>
        <w:tblStyle w:val="a6"/>
        <w:tblW w:w="0" w:type="auto"/>
        <w:tblLook w:val="04A0" w:firstRow="1" w:lastRow="0" w:firstColumn="1" w:lastColumn="0" w:noHBand="0" w:noVBand="1"/>
      </w:tblPr>
      <w:tblGrid>
        <w:gridCol w:w="2074"/>
        <w:gridCol w:w="2074"/>
        <w:gridCol w:w="2074"/>
        <w:gridCol w:w="2074"/>
      </w:tblGrid>
      <w:tr w:rsidR="009A7F2F" w14:paraId="5266EFFF" w14:textId="77777777" w:rsidTr="0083150E">
        <w:tc>
          <w:tcPr>
            <w:tcW w:w="2074" w:type="dxa"/>
          </w:tcPr>
          <w:p w14:paraId="0E1AEDB5" w14:textId="77777777" w:rsidR="009A7F2F" w:rsidRDefault="009A7F2F" w:rsidP="0083150E">
            <w:pPr>
              <w:rPr>
                <w:rFonts w:ascii="宋体" w:hAnsi="宋体" w:hint="eastAsia"/>
                <w:bCs/>
                <w:sz w:val="28"/>
                <w:szCs w:val="28"/>
              </w:rPr>
            </w:pPr>
            <w:r>
              <w:rPr>
                <w:rFonts w:ascii="宋体" w:hAnsi="宋体" w:hint="eastAsia"/>
                <w:bCs/>
                <w:sz w:val="28"/>
                <w:szCs w:val="28"/>
              </w:rPr>
              <w:t>时间</w:t>
            </w:r>
          </w:p>
        </w:tc>
        <w:tc>
          <w:tcPr>
            <w:tcW w:w="2074" w:type="dxa"/>
          </w:tcPr>
          <w:p w14:paraId="3A1DFDB0" w14:textId="77777777" w:rsidR="009A7F2F" w:rsidRDefault="009A7F2F" w:rsidP="0083150E">
            <w:pPr>
              <w:rPr>
                <w:rFonts w:ascii="宋体" w:hAnsi="宋体" w:hint="eastAsia"/>
                <w:bCs/>
                <w:sz w:val="28"/>
                <w:szCs w:val="28"/>
              </w:rPr>
            </w:pPr>
            <w:r>
              <w:rPr>
                <w:rFonts w:ascii="宋体" w:hAnsi="宋体" w:hint="eastAsia"/>
                <w:bCs/>
                <w:sz w:val="28"/>
                <w:szCs w:val="28"/>
              </w:rPr>
              <w:t>地点</w:t>
            </w:r>
          </w:p>
        </w:tc>
        <w:tc>
          <w:tcPr>
            <w:tcW w:w="2074" w:type="dxa"/>
          </w:tcPr>
          <w:p w14:paraId="2B9A26F9" w14:textId="77777777" w:rsidR="009A7F2F" w:rsidRDefault="009A7F2F" w:rsidP="0083150E">
            <w:pPr>
              <w:rPr>
                <w:rFonts w:ascii="宋体" w:hAnsi="宋体" w:hint="eastAsia"/>
                <w:bCs/>
                <w:sz w:val="28"/>
                <w:szCs w:val="28"/>
              </w:rPr>
            </w:pPr>
            <w:r>
              <w:rPr>
                <w:rFonts w:hAnsiTheme="minorEastAsia"/>
                <w:sz w:val="28"/>
                <w:szCs w:val="28"/>
              </w:rPr>
              <w:t>参加学术交流名称</w:t>
            </w:r>
          </w:p>
        </w:tc>
        <w:tc>
          <w:tcPr>
            <w:tcW w:w="2074" w:type="dxa"/>
          </w:tcPr>
          <w:p w14:paraId="53D5F6B9" w14:textId="77777777" w:rsidR="009A7F2F" w:rsidRDefault="009A7F2F" w:rsidP="0083150E">
            <w:pPr>
              <w:rPr>
                <w:rFonts w:ascii="宋体" w:hAnsi="宋体" w:hint="eastAsia"/>
                <w:bCs/>
                <w:sz w:val="28"/>
                <w:szCs w:val="28"/>
              </w:rPr>
            </w:pPr>
            <w:r>
              <w:rPr>
                <w:rFonts w:ascii="宋体" w:hAnsi="宋体" w:hint="eastAsia"/>
                <w:bCs/>
                <w:sz w:val="28"/>
                <w:szCs w:val="28"/>
              </w:rPr>
              <w:t>主题</w:t>
            </w:r>
          </w:p>
        </w:tc>
      </w:tr>
      <w:tr w:rsidR="009A7F2F" w14:paraId="2C3E4480" w14:textId="77777777" w:rsidTr="0083150E">
        <w:tc>
          <w:tcPr>
            <w:tcW w:w="2074" w:type="dxa"/>
          </w:tcPr>
          <w:p w14:paraId="5211ECD7" w14:textId="77777777" w:rsidR="009A7F2F" w:rsidRDefault="009A7F2F" w:rsidP="0083150E">
            <w:pPr>
              <w:rPr>
                <w:rFonts w:ascii="宋体" w:hAnsi="宋体" w:hint="eastAsia"/>
                <w:bCs/>
                <w:sz w:val="28"/>
                <w:szCs w:val="28"/>
              </w:rPr>
            </w:pPr>
            <w:r>
              <w:rPr>
                <w:rFonts w:ascii="宋体" w:hAnsi="宋体" w:hint="eastAsia"/>
                <w:bCs/>
                <w:sz w:val="28"/>
                <w:szCs w:val="28"/>
              </w:rPr>
              <w:t>2</w:t>
            </w:r>
            <w:r>
              <w:rPr>
                <w:rFonts w:ascii="宋体" w:hAnsi="宋体"/>
                <w:bCs/>
                <w:sz w:val="28"/>
                <w:szCs w:val="28"/>
              </w:rPr>
              <w:t>021</w:t>
            </w:r>
            <w:r>
              <w:rPr>
                <w:rFonts w:ascii="宋体" w:hAnsi="宋体" w:hint="eastAsia"/>
                <w:bCs/>
                <w:sz w:val="28"/>
                <w:szCs w:val="28"/>
              </w:rPr>
              <w:t>年5月</w:t>
            </w:r>
          </w:p>
        </w:tc>
        <w:tc>
          <w:tcPr>
            <w:tcW w:w="2074" w:type="dxa"/>
          </w:tcPr>
          <w:p w14:paraId="14B7E0D4" w14:textId="77777777" w:rsidR="009A7F2F" w:rsidRDefault="009A7F2F" w:rsidP="0083150E">
            <w:pPr>
              <w:rPr>
                <w:rFonts w:ascii="宋体" w:hAnsi="宋体" w:hint="eastAsia"/>
                <w:bCs/>
                <w:sz w:val="28"/>
                <w:szCs w:val="28"/>
              </w:rPr>
            </w:pPr>
            <w:r>
              <w:rPr>
                <w:rFonts w:ascii="宋体" w:hAnsi="宋体" w:hint="eastAsia"/>
                <w:bCs/>
                <w:sz w:val="28"/>
                <w:szCs w:val="28"/>
              </w:rPr>
              <w:t>广州</w:t>
            </w:r>
          </w:p>
        </w:tc>
        <w:tc>
          <w:tcPr>
            <w:tcW w:w="2074" w:type="dxa"/>
          </w:tcPr>
          <w:p w14:paraId="6D38EDFE" w14:textId="77777777" w:rsidR="009A7F2F" w:rsidRDefault="009A7F2F" w:rsidP="0083150E">
            <w:pPr>
              <w:rPr>
                <w:rFonts w:ascii="宋体" w:hAnsi="宋体" w:hint="eastAsia"/>
                <w:bCs/>
                <w:sz w:val="28"/>
                <w:szCs w:val="28"/>
              </w:rPr>
            </w:pPr>
            <w:r>
              <w:rPr>
                <w:rFonts w:ascii="宋体" w:hAnsi="宋体" w:hint="eastAsia"/>
                <w:bCs/>
                <w:sz w:val="28"/>
                <w:szCs w:val="28"/>
              </w:rPr>
              <w:t>研讨会</w:t>
            </w:r>
          </w:p>
        </w:tc>
        <w:tc>
          <w:tcPr>
            <w:tcW w:w="2074" w:type="dxa"/>
          </w:tcPr>
          <w:p w14:paraId="3C0F2654" w14:textId="77777777" w:rsidR="009A7F2F" w:rsidRDefault="009A7F2F" w:rsidP="0083150E">
            <w:pPr>
              <w:rPr>
                <w:rFonts w:ascii="宋体" w:hAnsi="宋体" w:hint="eastAsia"/>
                <w:bCs/>
                <w:sz w:val="28"/>
                <w:szCs w:val="28"/>
              </w:rPr>
            </w:pPr>
            <w:r w:rsidRPr="00EC69ED">
              <w:rPr>
                <w:rFonts w:ascii="宋体" w:hAnsi="宋体" w:hint="eastAsia"/>
                <w:bCs/>
                <w:sz w:val="28"/>
                <w:szCs w:val="28"/>
              </w:rPr>
              <w:t>内部审计与监察</w:t>
            </w:r>
          </w:p>
        </w:tc>
      </w:tr>
      <w:tr w:rsidR="009A7F2F" w14:paraId="24A85B79" w14:textId="77777777" w:rsidTr="0083150E">
        <w:tc>
          <w:tcPr>
            <w:tcW w:w="2074" w:type="dxa"/>
          </w:tcPr>
          <w:p w14:paraId="6BD6B020" w14:textId="77777777" w:rsidR="009A7F2F" w:rsidRDefault="009A7F2F" w:rsidP="0083150E">
            <w:pPr>
              <w:rPr>
                <w:rFonts w:ascii="宋体" w:hAnsi="宋体" w:hint="eastAsia"/>
                <w:bCs/>
                <w:sz w:val="28"/>
                <w:szCs w:val="28"/>
              </w:rPr>
            </w:pPr>
            <w:r>
              <w:rPr>
                <w:rFonts w:ascii="宋体" w:hAnsi="宋体" w:hint="eastAsia"/>
                <w:bCs/>
                <w:sz w:val="28"/>
                <w:szCs w:val="28"/>
              </w:rPr>
              <w:t>2</w:t>
            </w:r>
            <w:r>
              <w:rPr>
                <w:rFonts w:ascii="宋体" w:hAnsi="宋体"/>
                <w:bCs/>
                <w:sz w:val="28"/>
                <w:szCs w:val="28"/>
              </w:rPr>
              <w:t>021</w:t>
            </w:r>
            <w:r>
              <w:rPr>
                <w:rFonts w:ascii="宋体" w:hAnsi="宋体" w:hint="eastAsia"/>
                <w:bCs/>
                <w:sz w:val="28"/>
                <w:szCs w:val="28"/>
              </w:rPr>
              <w:t>年1</w:t>
            </w:r>
            <w:r>
              <w:rPr>
                <w:rFonts w:ascii="宋体" w:hAnsi="宋体"/>
                <w:bCs/>
                <w:sz w:val="28"/>
                <w:szCs w:val="28"/>
              </w:rPr>
              <w:t>1</w:t>
            </w:r>
            <w:r>
              <w:rPr>
                <w:rFonts w:ascii="宋体" w:hAnsi="宋体" w:hint="eastAsia"/>
                <w:bCs/>
                <w:sz w:val="28"/>
                <w:szCs w:val="28"/>
              </w:rPr>
              <w:t>月</w:t>
            </w:r>
          </w:p>
        </w:tc>
        <w:tc>
          <w:tcPr>
            <w:tcW w:w="2074" w:type="dxa"/>
          </w:tcPr>
          <w:p w14:paraId="262F9C5C" w14:textId="77777777" w:rsidR="009A7F2F" w:rsidRDefault="009A7F2F" w:rsidP="0083150E">
            <w:pPr>
              <w:rPr>
                <w:rFonts w:ascii="宋体" w:hAnsi="宋体" w:hint="eastAsia"/>
                <w:bCs/>
                <w:sz w:val="28"/>
                <w:szCs w:val="28"/>
              </w:rPr>
            </w:pPr>
            <w:r>
              <w:rPr>
                <w:rFonts w:ascii="宋体" w:hAnsi="宋体" w:hint="eastAsia"/>
                <w:bCs/>
                <w:sz w:val="28"/>
                <w:szCs w:val="28"/>
              </w:rPr>
              <w:t>广州</w:t>
            </w:r>
          </w:p>
        </w:tc>
        <w:tc>
          <w:tcPr>
            <w:tcW w:w="2074" w:type="dxa"/>
          </w:tcPr>
          <w:p w14:paraId="0B8E3C15" w14:textId="77777777" w:rsidR="009A7F2F" w:rsidRDefault="009A7F2F" w:rsidP="0083150E">
            <w:pPr>
              <w:rPr>
                <w:rFonts w:ascii="宋体" w:hAnsi="宋体" w:hint="eastAsia"/>
                <w:bCs/>
                <w:sz w:val="28"/>
                <w:szCs w:val="28"/>
              </w:rPr>
            </w:pPr>
            <w:r>
              <w:rPr>
                <w:rFonts w:ascii="宋体" w:hAnsi="宋体" w:hint="eastAsia"/>
                <w:bCs/>
                <w:sz w:val="28"/>
                <w:szCs w:val="28"/>
              </w:rPr>
              <w:t>研讨会</w:t>
            </w:r>
          </w:p>
        </w:tc>
        <w:tc>
          <w:tcPr>
            <w:tcW w:w="2074" w:type="dxa"/>
          </w:tcPr>
          <w:p w14:paraId="6AA3B01E" w14:textId="77777777" w:rsidR="009A7F2F" w:rsidRDefault="009A7F2F" w:rsidP="0083150E">
            <w:pPr>
              <w:rPr>
                <w:rFonts w:ascii="宋体" w:hAnsi="宋体" w:hint="eastAsia"/>
                <w:bCs/>
                <w:sz w:val="28"/>
                <w:szCs w:val="28"/>
              </w:rPr>
            </w:pPr>
            <w:r w:rsidRPr="00124A20">
              <w:rPr>
                <w:rFonts w:ascii="宋体" w:hAnsi="宋体" w:hint="eastAsia"/>
                <w:bCs/>
                <w:sz w:val="28"/>
                <w:szCs w:val="28"/>
              </w:rPr>
              <w:t>企业如何利用资本市场做大做强</w:t>
            </w:r>
          </w:p>
        </w:tc>
      </w:tr>
    </w:tbl>
    <w:p w14:paraId="69C9EC00" w14:textId="77777777" w:rsidR="009A7F2F" w:rsidRPr="003A1C87" w:rsidRDefault="009A7F2F" w:rsidP="009A7F2F">
      <w:pPr>
        <w:rPr>
          <w:rFonts w:ascii="宋体" w:eastAsia="宋体" w:hAnsi="宋体" w:cs="Times New Roman" w:hint="eastAsia"/>
          <w:bCs/>
          <w:sz w:val="28"/>
          <w:szCs w:val="28"/>
        </w:rPr>
      </w:pPr>
    </w:p>
    <w:p w14:paraId="026F9AF0"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6</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学风建设</w:t>
      </w:r>
    </w:p>
    <w:p w14:paraId="0E97A1FD" w14:textId="77777777" w:rsidR="009A7F2F" w:rsidRPr="00A517C6" w:rsidRDefault="009A7F2F" w:rsidP="009A7F2F">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审计</w:t>
      </w:r>
      <w:r w:rsidRPr="00A517C6">
        <w:rPr>
          <w:rFonts w:ascii="宋体" w:eastAsia="宋体" w:hAnsi="宋体" w:cs="Times New Roman"/>
          <w:sz w:val="28"/>
          <w:szCs w:val="28"/>
        </w:rPr>
        <w:t>硕士课程设置中专门开设了专业学位课《商业伦理与职业道德》（必修），同时在其他课程授课期间，任课教师也不断强调科学道德和学术规范。中心要求</w:t>
      </w:r>
      <w:r>
        <w:rPr>
          <w:rFonts w:ascii="宋体" w:eastAsia="宋体" w:hAnsi="宋体" w:cs="Times New Roman" w:hint="eastAsia"/>
          <w:sz w:val="28"/>
          <w:szCs w:val="28"/>
        </w:rPr>
        <w:t>审计</w:t>
      </w:r>
      <w:r w:rsidRPr="00A517C6">
        <w:rPr>
          <w:rFonts w:ascii="宋体" w:eastAsia="宋体" w:hAnsi="宋体" w:cs="Times New Roman"/>
          <w:sz w:val="28"/>
          <w:szCs w:val="28"/>
        </w:rPr>
        <w:t>硕士研究生认真学习《暨南大学关于研究生学位论文学术不端行为预防及处理暂行办法》，在课程论文、学位论文写作等环节，教师严格要求学生遵守学术规范。学生进入企业集中实习前，专门组织入职前职业道德讲座。</w:t>
      </w:r>
    </w:p>
    <w:p w14:paraId="6A2E0E3F" w14:textId="77777777" w:rsidR="009A7F2F" w:rsidRPr="003D73B7" w:rsidRDefault="009A7F2F" w:rsidP="009A7F2F">
      <w:pPr>
        <w:spacing w:line="360" w:lineRule="auto"/>
        <w:ind w:firstLineChars="200" w:firstLine="560"/>
        <w:rPr>
          <w:rFonts w:ascii="宋体" w:eastAsia="宋体" w:hAnsi="宋体" w:cs="Times New Roman" w:hint="eastAsia"/>
          <w:sz w:val="28"/>
          <w:szCs w:val="28"/>
        </w:rPr>
      </w:pPr>
      <w:r w:rsidRPr="00A517C6">
        <w:rPr>
          <w:rFonts w:ascii="宋体" w:eastAsia="宋体" w:hAnsi="宋体" w:cs="Times New Roman"/>
          <w:sz w:val="28"/>
          <w:szCs w:val="28"/>
        </w:rPr>
        <w:t>所有</w:t>
      </w:r>
      <w:r>
        <w:rPr>
          <w:rFonts w:ascii="宋体" w:eastAsia="宋体" w:hAnsi="宋体" w:cs="Times New Roman" w:hint="eastAsia"/>
          <w:sz w:val="28"/>
          <w:szCs w:val="28"/>
        </w:rPr>
        <w:t>审计</w:t>
      </w:r>
      <w:r w:rsidRPr="00A517C6">
        <w:rPr>
          <w:rFonts w:ascii="宋体" w:eastAsia="宋体" w:hAnsi="宋体" w:cs="Times New Roman"/>
          <w:sz w:val="28"/>
          <w:szCs w:val="28"/>
        </w:rPr>
        <w:t>硕士学位论文答辩前必须要进行论文文字重合率检测工作，文字重合率符合规定的，才能答辩，否则，不能答辩，并就学</w:t>
      </w:r>
      <w:r w:rsidRPr="00A517C6">
        <w:rPr>
          <w:rFonts w:ascii="宋体" w:eastAsia="宋体" w:hAnsi="宋体" w:cs="Times New Roman"/>
          <w:sz w:val="28"/>
          <w:szCs w:val="28"/>
        </w:rPr>
        <w:lastRenderedPageBreak/>
        <w:t>位论文的学术规范性约谈学位论文导师，敦促导师严格要求学位论文作者恪守科学道德和学术规范。</w:t>
      </w:r>
    </w:p>
    <w:p w14:paraId="03E58598"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7</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培养成效（论文）</w:t>
      </w:r>
    </w:p>
    <w:p w14:paraId="1742D19E" w14:textId="77777777" w:rsidR="009A7F2F" w:rsidRDefault="009A7F2F" w:rsidP="009A7F2F">
      <w:pPr>
        <w:rPr>
          <w:rFonts w:ascii="宋体" w:eastAsia="宋体" w:hAnsi="宋体" w:hint="eastAsia"/>
          <w:sz w:val="28"/>
          <w:szCs w:val="28"/>
        </w:rPr>
      </w:pPr>
      <w:r>
        <w:rPr>
          <w:rFonts w:ascii="宋体" w:hAnsi="宋体" w:cs="宋体" w:hint="eastAsia"/>
          <w:noProof/>
          <w:color w:val="000000" w:themeColor="text1"/>
          <w:sz w:val="24"/>
          <w:szCs w:val="24"/>
        </w:rPr>
        <w:drawing>
          <wp:anchor distT="0" distB="0" distL="114300" distR="114300" simplePos="0" relativeHeight="251659264" behindDoc="0" locked="0" layoutInCell="1" allowOverlap="1" wp14:anchorId="1498A218" wp14:editId="3E8F23A6">
            <wp:simplePos x="0" y="0"/>
            <wp:positionH relativeFrom="margin">
              <wp:align>right</wp:align>
            </wp:positionH>
            <wp:positionV relativeFrom="paragraph">
              <wp:posOffset>97431</wp:posOffset>
            </wp:positionV>
            <wp:extent cx="5279366" cy="2362200"/>
            <wp:effectExtent l="0" t="0" r="0" b="0"/>
            <wp:wrapNone/>
            <wp:docPr id="44" name="图示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14:sizeRelV relativeFrom="margin">
              <wp14:pctHeight>0</wp14:pctHeight>
            </wp14:sizeRelV>
          </wp:anchor>
        </w:drawing>
      </w:r>
    </w:p>
    <w:p w14:paraId="7970531E" w14:textId="77777777" w:rsidR="009A7F2F" w:rsidRDefault="009A7F2F" w:rsidP="009A7F2F">
      <w:pPr>
        <w:rPr>
          <w:rFonts w:ascii="宋体" w:eastAsia="宋体" w:hAnsi="宋体" w:hint="eastAsia"/>
          <w:sz w:val="28"/>
          <w:szCs w:val="28"/>
        </w:rPr>
      </w:pPr>
    </w:p>
    <w:p w14:paraId="653192FE" w14:textId="77777777" w:rsidR="009A7F2F" w:rsidRDefault="009A7F2F" w:rsidP="009A7F2F">
      <w:pPr>
        <w:rPr>
          <w:rFonts w:ascii="宋体" w:eastAsia="宋体" w:hAnsi="宋体" w:hint="eastAsia"/>
          <w:sz w:val="28"/>
          <w:szCs w:val="28"/>
        </w:rPr>
      </w:pPr>
    </w:p>
    <w:p w14:paraId="39E10619" w14:textId="77777777" w:rsidR="009A7F2F" w:rsidRDefault="009A7F2F" w:rsidP="009A7F2F">
      <w:pPr>
        <w:rPr>
          <w:rFonts w:ascii="宋体" w:eastAsia="宋体" w:hAnsi="宋体" w:hint="eastAsia"/>
          <w:sz w:val="28"/>
          <w:szCs w:val="28"/>
        </w:rPr>
      </w:pPr>
    </w:p>
    <w:p w14:paraId="08B3AF2C" w14:textId="77777777" w:rsidR="009A7F2F" w:rsidRDefault="009A7F2F" w:rsidP="009A7F2F">
      <w:pPr>
        <w:rPr>
          <w:rFonts w:ascii="宋体" w:eastAsia="宋体" w:hAnsi="宋体" w:hint="eastAsia"/>
          <w:sz w:val="28"/>
          <w:szCs w:val="28"/>
        </w:rPr>
      </w:pPr>
    </w:p>
    <w:p w14:paraId="7053E666" w14:textId="77777777" w:rsidR="009A7F2F" w:rsidRDefault="009A7F2F" w:rsidP="009A7F2F">
      <w:pPr>
        <w:rPr>
          <w:rFonts w:ascii="宋体" w:eastAsia="宋体" w:hAnsi="宋体" w:hint="eastAsia"/>
          <w:sz w:val="28"/>
          <w:szCs w:val="28"/>
        </w:rPr>
      </w:pPr>
    </w:p>
    <w:p w14:paraId="5DBAD8D4" w14:textId="77777777" w:rsidR="009A7F2F" w:rsidRDefault="009A7F2F" w:rsidP="009A7F2F">
      <w:pPr>
        <w:jc w:val="center"/>
        <w:rPr>
          <w:rFonts w:ascii="宋体" w:eastAsia="宋体" w:hAnsi="宋体" w:hint="eastAsia"/>
          <w:sz w:val="28"/>
          <w:szCs w:val="28"/>
        </w:rPr>
      </w:pPr>
      <w:r>
        <w:rPr>
          <w:rFonts w:ascii="宋体" w:eastAsia="宋体" w:hAnsi="宋体" w:hint="eastAsia"/>
          <w:sz w:val="28"/>
          <w:szCs w:val="28"/>
        </w:rPr>
        <w:t>图2</w:t>
      </w:r>
      <w:r>
        <w:rPr>
          <w:rFonts w:ascii="宋体" w:eastAsia="宋体" w:hAnsi="宋体"/>
          <w:sz w:val="28"/>
          <w:szCs w:val="28"/>
        </w:rPr>
        <w:t xml:space="preserve"> </w:t>
      </w:r>
      <w:r>
        <w:rPr>
          <w:rFonts w:ascii="宋体" w:eastAsia="宋体" w:hAnsi="宋体" w:hint="eastAsia"/>
          <w:sz w:val="28"/>
          <w:szCs w:val="28"/>
        </w:rPr>
        <w:t>学位论文质量控制流程</w:t>
      </w:r>
    </w:p>
    <w:p w14:paraId="641D2DEE" w14:textId="77777777" w:rsidR="009A7F2F" w:rsidRPr="0033552E" w:rsidRDefault="009A7F2F" w:rsidP="009A7F2F">
      <w:pPr>
        <w:spacing w:line="360" w:lineRule="auto"/>
        <w:ind w:firstLineChars="200" w:firstLine="560"/>
        <w:rPr>
          <w:rFonts w:ascii="宋体" w:eastAsia="宋体" w:hAnsi="宋体" w:hint="eastAsia"/>
          <w:sz w:val="28"/>
          <w:szCs w:val="28"/>
        </w:rPr>
      </w:pPr>
      <w:r w:rsidRPr="003D73B7">
        <w:rPr>
          <w:rFonts w:ascii="宋体" w:eastAsia="宋体" w:hAnsi="宋体" w:hint="eastAsia"/>
          <w:sz w:val="28"/>
          <w:szCs w:val="28"/>
        </w:rPr>
        <w:t>暨南大学会计硕士教育中心历来高度重视</w:t>
      </w:r>
      <w:r>
        <w:rPr>
          <w:rFonts w:ascii="宋体" w:eastAsia="宋体" w:hAnsi="宋体" w:hint="eastAsia"/>
          <w:sz w:val="28"/>
          <w:szCs w:val="28"/>
        </w:rPr>
        <w:t>审计</w:t>
      </w:r>
      <w:r w:rsidRPr="003D73B7">
        <w:rPr>
          <w:rFonts w:ascii="宋体" w:eastAsia="宋体" w:hAnsi="宋体" w:hint="eastAsia"/>
          <w:sz w:val="28"/>
          <w:szCs w:val="28"/>
        </w:rPr>
        <w:t>硕士学位论文质量，严格要求研究生撰写学位论文。</w:t>
      </w:r>
      <w:r>
        <w:rPr>
          <w:rFonts w:ascii="宋体" w:eastAsia="宋体" w:hAnsi="宋体" w:hint="eastAsia"/>
          <w:sz w:val="28"/>
          <w:szCs w:val="28"/>
        </w:rPr>
        <w:t>审计</w:t>
      </w:r>
      <w:r w:rsidRPr="003D73B7">
        <w:rPr>
          <w:rFonts w:ascii="宋体" w:eastAsia="宋体" w:hAnsi="宋体" w:hint="eastAsia"/>
          <w:sz w:val="28"/>
          <w:szCs w:val="28"/>
        </w:rPr>
        <w:t>硕士校内导师和实践导师全过程参与指导学位论文写作。学位论文开题不通过，须重新开题；所有学位论文须查重，坚决杜绝抄袭等学术不端行为；自</w:t>
      </w:r>
      <w:r w:rsidRPr="003D73B7">
        <w:rPr>
          <w:rFonts w:ascii="宋体" w:eastAsia="宋体" w:hAnsi="宋体"/>
          <w:sz w:val="28"/>
          <w:szCs w:val="28"/>
        </w:rPr>
        <w:t>2013</w:t>
      </w:r>
      <w:r w:rsidRPr="003D73B7">
        <w:rPr>
          <w:rFonts w:ascii="宋体" w:eastAsia="宋体" w:hAnsi="宋体" w:hint="eastAsia"/>
          <w:sz w:val="28"/>
          <w:szCs w:val="28"/>
        </w:rPr>
        <w:t>年开始所有学位论文</w:t>
      </w:r>
      <w:r w:rsidRPr="003D73B7">
        <w:rPr>
          <w:rFonts w:ascii="宋体" w:eastAsia="宋体" w:hAnsi="宋体"/>
          <w:sz w:val="28"/>
          <w:szCs w:val="28"/>
        </w:rPr>
        <w:t>100%</w:t>
      </w:r>
      <w:r w:rsidRPr="003D73B7">
        <w:rPr>
          <w:rFonts w:ascii="宋体" w:eastAsia="宋体" w:hAnsi="宋体" w:hint="eastAsia"/>
          <w:sz w:val="28"/>
          <w:szCs w:val="28"/>
        </w:rPr>
        <w:t>盲审；自2017年开始实施学位论文质量跟踪制度（每组参加答辩的学位论文中，有</w:t>
      </w:r>
      <w:r w:rsidRPr="003D73B7">
        <w:rPr>
          <w:rFonts w:ascii="宋体" w:eastAsia="宋体" w:hAnsi="宋体"/>
          <w:sz w:val="28"/>
          <w:szCs w:val="28"/>
        </w:rPr>
        <w:t>20%</w:t>
      </w:r>
      <w:r w:rsidRPr="003D73B7">
        <w:rPr>
          <w:rFonts w:ascii="宋体" w:eastAsia="宋体" w:hAnsi="宋体" w:hint="eastAsia"/>
          <w:sz w:val="28"/>
          <w:szCs w:val="28"/>
        </w:rPr>
        <w:t>的学位论文将进入末位监控，提交学科组专家再评审），进一步加强学位论文质量控制</w:t>
      </w:r>
      <w:r>
        <w:rPr>
          <w:rFonts w:ascii="宋体" w:eastAsia="宋体" w:hAnsi="宋体" w:hint="eastAsia"/>
          <w:sz w:val="28"/>
          <w:szCs w:val="28"/>
        </w:rPr>
        <w:t>。2</w:t>
      </w:r>
      <w:r>
        <w:rPr>
          <w:rFonts w:ascii="宋体" w:eastAsia="宋体" w:hAnsi="宋体"/>
          <w:sz w:val="28"/>
          <w:szCs w:val="28"/>
        </w:rPr>
        <w:t>021</w:t>
      </w:r>
      <w:r>
        <w:rPr>
          <w:rFonts w:ascii="宋体" w:eastAsia="宋体" w:hAnsi="宋体" w:hint="eastAsia"/>
          <w:sz w:val="28"/>
          <w:szCs w:val="28"/>
        </w:rPr>
        <w:t>年，在广东省</w:t>
      </w:r>
      <w:r w:rsidRPr="002F145C">
        <w:rPr>
          <w:rFonts w:ascii="宋体" w:eastAsia="宋体" w:hAnsi="宋体"/>
          <w:sz w:val="28"/>
          <w:szCs w:val="28"/>
        </w:rPr>
        <w:t>硕士学位论文抽检</w:t>
      </w:r>
      <w:r>
        <w:rPr>
          <w:rFonts w:ascii="宋体" w:eastAsia="宋体" w:hAnsi="宋体" w:hint="eastAsia"/>
          <w:sz w:val="28"/>
          <w:szCs w:val="28"/>
        </w:rPr>
        <w:t>中，本学位点学位论文合格。</w:t>
      </w:r>
    </w:p>
    <w:p w14:paraId="4E77F966"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8</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就业发展</w:t>
      </w:r>
    </w:p>
    <w:p w14:paraId="6BA79425" w14:textId="77777777" w:rsidR="009A7F2F" w:rsidRPr="0033552E" w:rsidRDefault="009A7F2F" w:rsidP="009A7F2F">
      <w:pPr>
        <w:ind w:firstLineChars="200" w:firstLine="560"/>
        <w:rPr>
          <w:rFonts w:ascii="宋体" w:eastAsia="宋体" w:hAnsi="宋体" w:hint="eastAsia"/>
          <w:sz w:val="28"/>
          <w:szCs w:val="28"/>
        </w:rPr>
      </w:pPr>
      <w:r w:rsidRPr="00980FA8">
        <w:rPr>
          <w:rFonts w:ascii="宋体" w:eastAsia="宋体" w:hAnsi="宋体" w:hint="eastAsia"/>
          <w:sz w:val="28"/>
          <w:szCs w:val="28"/>
        </w:rPr>
        <w:t>本学位</w:t>
      </w:r>
      <w:proofErr w:type="gramStart"/>
      <w:r w:rsidRPr="00980FA8">
        <w:rPr>
          <w:rFonts w:ascii="宋体" w:eastAsia="宋体" w:hAnsi="宋体" w:hint="eastAsia"/>
          <w:sz w:val="28"/>
          <w:szCs w:val="28"/>
        </w:rPr>
        <w:t>点毕业</w:t>
      </w:r>
      <w:proofErr w:type="gramEnd"/>
      <w:r w:rsidRPr="00980FA8">
        <w:rPr>
          <w:rFonts w:ascii="宋体" w:eastAsia="宋体" w:hAnsi="宋体" w:hint="eastAsia"/>
          <w:sz w:val="28"/>
          <w:szCs w:val="28"/>
        </w:rPr>
        <w:t>研究生</w:t>
      </w:r>
      <w:r>
        <w:rPr>
          <w:rFonts w:ascii="宋体" w:eastAsia="宋体" w:hAnsi="宋体" w:hint="eastAsia"/>
          <w:sz w:val="28"/>
          <w:szCs w:val="28"/>
        </w:rPr>
        <w:t>一次</w:t>
      </w:r>
      <w:r w:rsidRPr="00980FA8">
        <w:rPr>
          <w:rFonts w:ascii="宋体" w:eastAsia="宋体" w:hAnsi="宋体" w:hint="eastAsia"/>
          <w:sz w:val="28"/>
          <w:szCs w:val="28"/>
        </w:rPr>
        <w:t>就业率达</w:t>
      </w:r>
      <w:r w:rsidRPr="00980FA8">
        <w:rPr>
          <w:rFonts w:ascii="宋体" w:eastAsia="宋体" w:hAnsi="宋体"/>
          <w:sz w:val="28"/>
          <w:szCs w:val="28"/>
        </w:rPr>
        <w:t>90%以上，就业去向为政府部门、大中型企业、事业单位，银行、会计师事务所、咨询公司等商业服务机构等各行各业。近五年就业数据表明，全日制审计硕士毕业生</w:t>
      </w:r>
      <w:r w:rsidRPr="00980FA8">
        <w:rPr>
          <w:rFonts w:ascii="宋体" w:eastAsia="宋体" w:hAnsi="宋体"/>
          <w:sz w:val="28"/>
          <w:szCs w:val="28"/>
        </w:rPr>
        <w:lastRenderedPageBreak/>
        <w:t>进入政府及事业单位的约20%，进入大中型企业的约占40%，进入金融机构的约占30%，进入会计师事务所、咨询公司等服务机构的约占10%。</w:t>
      </w:r>
      <w:r w:rsidRPr="00980FA8">
        <w:rPr>
          <w:rFonts w:ascii="宋体" w:eastAsia="宋体" w:hAnsi="宋体"/>
          <w:sz w:val="28"/>
          <w:szCs w:val="28"/>
        </w:rPr>
        <w:cr/>
        <w:t>本学位</w:t>
      </w:r>
      <w:proofErr w:type="gramStart"/>
      <w:r w:rsidRPr="00980FA8">
        <w:rPr>
          <w:rFonts w:ascii="宋体" w:eastAsia="宋体" w:hAnsi="宋体"/>
          <w:sz w:val="28"/>
          <w:szCs w:val="28"/>
        </w:rPr>
        <w:t>点毕业</w:t>
      </w:r>
      <w:proofErr w:type="gramEnd"/>
      <w:r w:rsidRPr="00980FA8">
        <w:rPr>
          <w:rFonts w:ascii="宋体" w:eastAsia="宋体" w:hAnsi="宋体"/>
          <w:sz w:val="28"/>
          <w:szCs w:val="28"/>
        </w:rPr>
        <w:t>研究生入</w:t>
      </w:r>
      <w:proofErr w:type="gramStart"/>
      <w:r w:rsidRPr="00980FA8">
        <w:rPr>
          <w:rFonts w:ascii="宋体" w:eastAsia="宋体" w:hAnsi="宋体"/>
          <w:sz w:val="28"/>
          <w:szCs w:val="28"/>
        </w:rPr>
        <w:t>职就业</w:t>
      </w:r>
      <w:proofErr w:type="gramEnd"/>
      <w:r w:rsidRPr="00980FA8">
        <w:rPr>
          <w:rFonts w:ascii="宋体" w:eastAsia="宋体" w:hAnsi="宋体"/>
          <w:sz w:val="28"/>
          <w:szCs w:val="28"/>
        </w:rPr>
        <w:t>单位后，适应能力佳，就业竞争力强，应届毕业生平均年薪15万元，毕业生就业后，用人单位普遍评价较高。</w:t>
      </w:r>
      <w:r w:rsidRPr="00980FA8">
        <w:rPr>
          <w:rFonts w:ascii="宋体" w:eastAsia="宋体" w:hAnsi="宋体"/>
          <w:sz w:val="28"/>
          <w:szCs w:val="28"/>
        </w:rPr>
        <w:cr/>
      </w:r>
      <w:r w:rsidRPr="0033552E">
        <w:rPr>
          <w:rFonts w:ascii="宋体" w:eastAsia="宋体" w:hAnsi="宋体" w:hint="eastAsia"/>
          <w:sz w:val="28"/>
          <w:szCs w:val="28"/>
        </w:rPr>
        <w:t>四、服务贡献</w:t>
      </w:r>
    </w:p>
    <w:p w14:paraId="16EB4455" w14:textId="77777777" w:rsidR="009A7F2F" w:rsidRPr="00A168D0" w:rsidRDefault="009A7F2F" w:rsidP="009A7F2F">
      <w:pPr>
        <w:rPr>
          <w:rFonts w:ascii="宋体" w:eastAsia="宋体" w:hAnsi="宋体" w:hint="eastAsia"/>
          <w:sz w:val="28"/>
          <w:szCs w:val="28"/>
        </w:rPr>
      </w:pPr>
      <w:r w:rsidRPr="00A168D0">
        <w:rPr>
          <w:rFonts w:ascii="宋体" w:eastAsia="宋体" w:hAnsi="宋体" w:hint="eastAsia"/>
          <w:sz w:val="28"/>
          <w:szCs w:val="28"/>
        </w:rPr>
        <w:t>1.</w:t>
      </w:r>
      <w:r>
        <w:rPr>
          <w:rFonts w:ascii="宋体" w:eastAsia="宋体" w:hAnsi="宋体" w:hint="eastAsia"/>
          <w:sz w:val="28"/>
          <w:szCs w:val="28"/>
        </w:rPr>
        <w:t xml:space="preserve"> </w:t>
      </w:r>
      <w:r w:rsidRPr="00A168D0">
        <w:rPr>
          <w:rFonts w:ascii="宋体" w:eastAsia="宋体" w:hAnsi="宋体" w:hint="eastAsia"/>
          <w:sz w:val="28"/>
          <w:szCs w:val="28"/>
        </w:rPr>
        <w:t>科技进步</w:t>
      </w:r>
    </w:p>
    <w:p w14:paraId="5AA93224" w14:textId="77777777" w:rsidR="009A7F2F" w:rsidRPr="00A168D0" w:rsidRDefault="009A7F2F" w:rsidP="009A7F2F">
      <w:pPr>
        <w:ind w:firstLineChars="200" w:firstLine="560"/>
        <w:rPr>
          <w:rFonts w:ascii="宋体" w:eastAsia="宋体" w:hAnsi="宋体" w:hint="eastAsia"/>
          <w:sz w:val="28"/>
          <w:szCs w:val="28"/>
        </w:rPr>
      </w:pPr>
      <w:r w:rsidRPr="00A168D0">
        <w:rPr>
          <w:rFonts w:ascii="宋体" w:eastAsia="宋体" w:hAnsi="宋体" w:hint="eastAsia"/>
          <w:sz w:val="28"/>
          <w:szCs w:val="28"/>
        </w:rPr>
        <w:t>制定</w:t>
      </w:r>
      <w:proofErr w:type="gramStart"/>
      <w:r w:rsidRPr="00A168D0">
        <w:rPr>
          <w:rFonts w:ascii="宋体" w:eastAsia="宋体" w:hAnsi="宋体" w:hint="eastAsia"/>
          <w:sz w:val="28"/>
          <w:szCs w:val="28"/>
        </w:rPr>
        <w:t>中国碳排放权</w:t>
      </w:r>
      <w:proofErr w:type="gramEnd"/>
      <w:r w:rsidRPr="00A168D0">
        <w:rPr>
          <w:rFonts w:ascii="宋体" w:eastAsia="宋体" w:hAnsi="宋体" w:hint="eastAsia"/>
          <w:sz w:val="28"/>
          <w:szCs w:val="28"/>
        </w:rPr>
        <w:t>交易会计准则：习近平总书记提出到</w:t>
      </w:r>
      <w:r w:rsidRPr="00A168D0">
        <w:rPr>
          <w:rFonts w:ascii="宋体" w:eastAsia="宋体" w:hAnsi="宋体"/>
          <w:sz w:val="28"/>
          <w:szCs w:val="28"/>
        </w:rPr>
        <w:t>2060年前中国将实现碳中和。为了更好服务于国家生态文明建设的政策，受财政部委托，本专业学位点教师，联合清华大学、安永会计师事务所和广州碳排放权交易所组成了一支理论与实务融合、国内与国际兼备、</w:t>
      </w:r>
      <w:proofErr w:type="gramStart"/>
      <w:r w:rsidRPr="00A168D0">
        <w:rPr>
          <w:rFonts w:ascii="宋体" w:eastAsia="宋体" w:hAnsi="宋体"/>
          <w:sz w:val="28"/>
          <w:szCs w:val="28"/>
        </w:rPr>
        <w:t>碳排放权</w:t>
      </w:r>
      <w:proofErr w:type="gramEnd"/>
      <w:r w:rsidRPr="00A168D0">
        <w:rPr>
          <w:rFonts w:ascii="宋体" w:eastAsia="宋体" w:hAnsi="宋体"/>
          <w:sz w:val="28"/>
          <w:szCs w:val="28"/>
        </w:rPr>
        <w:t>交易与会计、审计交叉的联合攻关团队，承接了世界银行支援项目“绿色发展背景下的我国碳排放权交易会计准则的研究和制定”。该项目</w:t>
      </w:r>
      <w:proofErr w:type="gramStart"/>
      <w:r w:rsidRPr="00A168D0">
        <w:rPr>
          <w:rFonts w:ascii="宋体" w:eastAsia="宋体" w:hAnsi="宋体"/>
          <w:sz w:val="28"/>
          <w:szCs w:val="28"/>
        </w:rPr>
        <w:t>从碳排</w:t>
      </w:r>
      <w:proofErr w:type="gramEnd"/>
      <w:r w:rsidRPr="00A168D0">
        <w:rPr>
          <w:rFonts w:ascii="宋体" w:eastAsia="宋体" w:hAnsi="宋体"/>
          <w:sz w:val="28"/>
          <w:szCs w:val="28"/>
        </w:rPr>
        <w:t>放权交易机制的运行机理出发，分析我国</w:t>
      </w:r>
      <w:proofErr w:type="gramStart"/>
      <w:r w:rsidRPr="00A168D0">
        <w:rPr>
          <w:rFonts w:ascii="宋体" w:eastAsia="宋体" w:hAnsi="宋体"/>
          <w:sz w:val="28"/>
          <w:szCs w:val="28"/>
        </w:rPr>
        <w:t>碳交易</w:t>
      </w:r>
      <w:proofErr w:type="gramEnd"/>
      <w:r w:rsidRPr="00A168D0">
        <w:rPr>
          <w:rFonts w:ascii="宋体" w:eastAsia="宋体" w:hAnsi="宋体"/>
          <w:sz w:val="28"/>
          <w:szCs w:val="28"/>
        </w:rPr>
        <w:t>市场的实际运行问题，探讨</w:t>
      </w:r>
      <w:proofErr w:type="gramStart"/>
      <w:r w:rsidRPr="00A168D0">
        <w:rPr>
          <w:rFonts w:ascii="宋体" w:eastAsia="宋体" w:hAnsi="宋体"/>
          <w:sz w:val="28"/>
          <w:szCs w:val="28"/>
        </w:rPr>
        <w:t>国际碳排放权</w:t>
      </w:r>
      <w:proofErr w:type="gramEnd"/>
      <w:r w:rsidRPr="00A168D0">
        <w:rPr>
          <w:rFonts w:ascii="宋体" w:eastAsia="宋体" w:hAnsi="宋体"/>
          <w:sz w:val="28"/>
          <w:szCs w:val="28"/>
        </w:rPr>
        <w:t>交易会计处理方法和审计模式，进一步研究提出</w:t>
      </w:r>
      <w:proofErr w:type="gramStart"/>
      <w:r w:rsidRPr="00A168D0">
        <w:rPr>
          <w:rFonts w:ascii="宋体" w:eastAsia="宋体" w:hAnsi="宋体"/>
          <w:sz w:val="28"/>
          <w:szCs w:val="28"/>
        </w:rPr>
        <w:t>我国</w:t>
      </w:r>
      <w:r w:rsidRPr="00A168D0">
        <w:rPr>
          <w:rFonts w:ascii="宋体" w:eastAsia="宋体" w:hAnsi="宋体" w:hint="eastAsia"/>
          <w:sz w:val="28"/>
          <w:szCs w:val="28"/>
        </w:rPr>
        <w:t>碳排放权</w:t>
      </w:r>
      <w:proofErr w:type="gramEnd"/>
      <w:r w:rsidRPr="00A168D0">
        <w:rPr>
          <w:rFonts w:ascii="宋体" w:eastAsia="宋体" w:hAnsi="宋体" w:hint="eastAsia"/>
          <w:sz w:val="28"/>
          <w:szCs w:val="28"/>
        </w:rPr>
        <w:t>交易会计准则的新思路和新方法。具体包括：（</w:t>
      </w:r>
      <w:r w:rsidRPr="00A168D0">
        <w:rPr>
          <w:rFonts w:ascii="宋体" w:eastAsia="宋体" w:hAnsi="宋体"/>
          <w:sz w:val="28"/>
          <w:szCs w:val="28"/>
        </w:rPr>
        <w:t>1）对我国</w:t>
      </w:r>
      <w:proofErr w:type="gramStart"/>
      <w:r w:rsidRPr="00A168D0">
        <w:rPr>
          <w:rFonts w:ascii="宋体" w:eastAsia="宋体" w:hAnsi="宋体"/>
          <w:sz w:val="28"/>
          <w:szCs w:val="28"/>
        </w:rPr>
        <w:t>碳交易</w:t>
      </w:r>
      <w:proofErr w:type="gramEnd"/>
      <w:r w:rsidRPr="00A168D0">
        <w:rPr>
          <w:rFonts w:ascii="宋体" w:eastAsia="宋体" w:hAnsi="宋体"/>
          <w:sz w:val="28"/>
          <w:szCs w:val="28"/>
        </w:rPr>
        <w:t>市场机制和现行会计处理实务进行系统分析；（2）对代表性国家或地区的</w:t>
      </w:r>
      <w:proofErr w:type="gramStart"/>
      <w:r w:rsidRPr="00A168D0">
        <w:rPr>
          <w:rFonts w:ascii="宋体" w:eastAsia="宋体" w:hAnsi="宋体"/>
          <w:sz w:val="28"/>
          <w:szCs w:val="28"/>
        </w:rPr>
        <w:t>碳交易</w:t>
      </w:r>
      <w:proofErr w:type="gramEnd"/>
      <w:r w:rsidRPr="00A168D0">
        <w:rPr>
          <w:rFonts w:ascii="宋体" w:eastAsia="宋体" w:hAnsi="宋体"/>
          <w:sz w:val="28"/>
          <w:szCs w:val="28"/>
        </w:rPr>
        <w:t>市场机制及会计处理方法、实施效果进行比较研究，分析异同及其原因；（3）以经济学和会计学理论为依据，形成能确切</w:t>
      </w:r>
      <w:proofErr w:type="gramStart"/>
      <w:r w:rsidRPr="00A168D0">
        <w:rPr>
          <w:rFonts w:ascii="宋体" w:eastAsia="宋体" w:hAnsi="宋体"/>
          <w:sz w:val="28"/>
          <w:szCs w:val="28"/>
        </w:rPr>
        <w:t>反映碳排放权</w:t>
      </w:r>
      <w:proofErr w:type="gramEnd"/>
      <w:r w:rsidRPr="00A168D0">
        <w:rPr>
          <w:rFonts w:ascii="宋体" w:eastAsia="宋体" w:hAnsi="宋体"/>
          <w:sz w:val="28"/>
          <w:szCs w:val="28"/>
        </w:rPr>
        <w:t>交易业务经济实质和环境规制影响下同类业务会计准则发展趋势的准则草案和政策建议，</w:t>
      </w:r>
      <w:proofErr w:type="gramStart"/>
      <w:r w:rsidRPr="00A168D0">
        <w:rPr>
          <w:rFonts w:ascii="宋体" w:eastAsia="宋体" w:hAnsi="宋体"/>
          <w:sz w:val="28"/>
          <w:szCs w:val="28"/>
        </w:rPr>
        <w:t>为碳排放</w:t>
      </w:r>
      <w:r w:rsidRPr="00A168D0">
        <w:rPr>
          <w:rFonts w:ascii="宋体" w:eastAsia="宋体" w:hAnsi="宋体"/>
          <w:sz w:val="28"/>
          <w:szCs w:val="28"/>
        </w:rPr>
        <w:lastRenderedPageBreak/>
        <w:t>权</w:t>
      </w:r>
      <w:proofErr w:type="gramEnd"/>
      <w:r w:rsidRPr="00A168D0">
        <w:rPr>
          <w:rFonts w:ascii="宋体" w:eastAsia="宋体" w:hAnsi="宋体"/>
          <w:sz w:val="28"/>
          <w:szCs w:val="28"/>
        </w:rPr>
        <w:t>交易市场、碳金融市场的发展提供制度支撑。本项目填补了国内与国际</w:t>
      </w:r>
      <w:proofErr w:type="gramStart"/>
      <w:r w:rsidRPr="00A168D0">
        <w:rPr>
          <w:rFonts w:ascii="宋体" w:eastAsia="宋体" w:hAnsi="宋体"/>
          <w:sz w:val="28"/>
          <w:szCs w:val="28"/>
        </w:rPr>
        <w:t>碳交易</w:t>
      </w:r>
      <w:proofErr w:type="gramEnd"/>
      <w:r w:rsidRPr="00A168D0">
        <w:rPr>
          <w:rFonts w:ascii="宋体" w:eastAsia="宋体" w:hAnsi="宋体"/>
          <w:sz w:val="28"/>
          <w:szCs w:val="28"/>
        </w:rPr>
        <w:t>核算的空白，相关成果获得了联合国国际会计报告奖提名。</w:t>
      </w:r>
    </w:p>
    <w:p w14:paraId="27F570F0"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服务国家和地方经济建设</w:t>
      </w:r>
      <w:r>
        <w:rPr>
          <w:rFonts w:ascii="宋体" w:eastAsia="宋体" w:hAnsi="宋体" w:hint="eastAsia"/>
          <w:sz w:val="28"/>
          <w:szCs w:val="28"/>
        </w:rPr>
        <w:t>及</w:t>
      </w:r>
      <w:r w:rsidRPr="0033552E">
        <w:rPr>
          <w:rFonts w:ascii="宋体" w:eastAsia="宋体" w:hAnsi="宋体" w:hint="eastAsia"/>
          <w:sz w:val="28"/>
          <w:szCs w:val="28"/>
        </w:rPr>
        <w:t>社会发展</w:t>
      </w:r>
      <w:r>
        <w:rPr>
          <w:rFonts w:ascii="宋体" w:eastAsia="宋体" w:hAnsi="宋体" w:hint="eastAsia"/>
          <w:sz w:val="28"/>
          <w:szCs w:val="28"/>
        </w:rPr>
        <w:t>（智库）</w:t>
      </w:r>
    </w:p>
    <w:p w14:paraId="0DFA6335" w14:textId="77777777" w:rsidR="009A7F2F" w:rsidRDefault="009A7F2F" w:rsidP="009A7F2F">
      <w:pPr>
        <w:ind w:firstLineChars="200" w:firstLine="560"/>
        <w:rPr>
          <w:rFonts w:ascii="宋体" w:eastAsia="宋体" w:hAnsi="宋体" w:hint="eastAsia"/>
          <w:sz w:val="28"/>
          <w:szCs w:val="28"/>
        </w:rPr>
      </w:pPr>
      <w:r w:rsidRPr="00046979">
        <w:rPr>
          <w:rFonts w:ascii="宋体" w:eastAsia="宋体" w:hAnsi="宋体" w:hint="eastAsia"/>
          <w:sz w:val="28"/>
          <w:szCs w:val="28"/>
        </w:rPr>
        <w:t>大数据审计助力数字经济转型：当前，以信息技术和大数据为核心的数字经济蓬勃发展，并成为推动我国经济高质量发展的重要力量。</w:t>
      </w:r>
      <w:r w:rsidRPr="00046979">
        <w:rPr>
          <w:rFonts w:ascii="宋体" w:eastAsia="宋体" w:hAnsi="宋体"/>
          <w:sz w:val="28"/>
          <w:szCs w:val="28"/>
        </w:rPr>
        <w:t>2017年10月习近平总书记在党的十九大报告中强调“做大做强数字经济”，“建设数字中国”。传统的会计和审计技术已跟不上会计、审计行业的需求，经济发展迫切需要兼顾会计、审计知识和IT技术的复合型会计审计专业人才。本学位点作为粤港澳大湾区会计、</w:t>
      </w:r>
      <w:proofErr w:type="gramStart"/>
      <w:r w:rsidRPr="00046979">
        <w:rPr>
          <w:rFonts w:ascii="宋体" w:eastAsia="宋体" w:hAnsi="宋体"/>
          <w:sz w:val="28"/>
          <w:szCs w:val="28"/>
        </w:rPr>
        <w:t>审计学</w:t>
      </w:r>
      <w:proofErr w:type="gramEnd"/>
      <w:r w:rsidRPr="00046979">
        <w:rPr>
          <w:rFonts w:ascii="宋体" w:eastAsia="宋体" w:hAnsi="宋体"/>
          <w:sz w:val="28"/>
          <w:szCs w:val="28"/>
        </w:rPr>
        <w:t>研究的重要单位，近年来不断与行业协会、企业合作，以大数据技术和专业知识赋能大湾区经济建设。暨南大学会计学系与广东中职信会计师事务所(特殊</w:t>
      </w:r>
      <w:r w:rsidRPr="00046979">
        <w:rPr>
          <w:rFonts w:ascii="宋体" w:eastAsia="宋体" w:hAnsi="宋体" w:hint="eastAsia"/>
          <w:sz w:val="28"/>
          <w:szCs w:val="28"/>
        </w:rPr>
        <w:t>普通合伙</w:t>
      </w:r>
      <w:r w:rsidRPr="00046979">
        <w:rPr>
          <w:rFonts w:ascii="宋体" w:eastAsia="宋体" w:hAnsi="宋体"/>
          <w:sz w:val="28"/>
          <w:szCs w:val="28"/>
        </w:rPr>
        <w:t>)合作，组建“数字化会计”项目团队，并为中职信在线审计系统、大数据审计技术提供人才培训和服务支持。会计学系受广州市注册会计师协会委托，为其精心选拔的高端人才进行为期2年以大数据、人工智能、金融科技为主的培训，增强广州市注册会计师专业胜任能力来应对数字经济的冲击。会计学系为广州注册会计师协会举办的以“大数据技术在会计师事务所的应用”为主题的首届广州注册会计师行业审计案例分析大赛提供技术支持。上述行为，极大增强了行业专业服务供给质量，提升了会计师事务所信息化审计水平。</w:t>
      </w:r>
    </w:p>
    <w:p w14:paraId="59BCAEAF" w14:textId="77777777" w:rsidR="009A7F2F" w:rsidRDefault="009A7F2F" w:rsidP="009A7F2F">
      <w:pPr>
        <w:rPr>
          <w:rFonts w:ascii="宋体" w:eastAsia="宋体" w:hAnsi="宋体" w:hint="eastAsia"/>
          <w:sz w:val="28"/>
          <w:szCs w:val="28"/>
        </w:rPr>
      </w:pPr>
      <w:r>
        <w:rPr>
          <w:rFonts w:ascii="宋体" w:eastAsia="宋体" w:hAnsi="宋体"/>
          <w:sz w:val="28"/>
          <w:szCs w:val="28"/>
        </w:rPr>
        <w:t>3</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文化建设</w:t>
      </w:r>
    </w:p>
    <w:p w14:paraId="368665E3" w14:textId="77777777" w:rsidR="009A7F2F" w:rsidRDefault="009A7F2F" w:rsidP="009A7F2F">
      <w:pPr>
        <w:ind w:firstLineChars="200" w:firstLine="560"/>
        <w:rPr>
          <w:rFonts w:ascii="宋体" w:eastAsia="宋体" w:hAnsi="宋体" w:hint="eastAsia"/>
          <w:sz w:val="28"/>
          <w:szCs w:val="28"/>
        </w:rPr>
      </w:pPr>
      <w:r w:rsidRPr="00B824B5">
        <w:rPr>
          <w:rFonts w:ascii="宋体" w:eastAsia="宋体" w:hAnsi="宋体" w:hint="eastAsia"/>
          <w:sz w:val="28"/>
          <w:szCs w:val="28"/>
        </w:rPr>
        <w:t>为地方审计行业发展提供智库支撑，丰富了审计行业理论建设：</w:t>
      </w:r>
      <w:r w:rsidRPr="00B824B5">
        <w:rPr>
          <w:rFonts w:ascii="宋体" w:eastAsia="宋体" w:hAnsi="宋体" w:hint="eastAsia"/>
          <w:sz w:val="28"/>
          <w:szCs w:val="28"/>
        </w:rPr>
        <w:lastRenderedPageBreak/>
        <w:t>《国家中长期教育改革和发展规划纲要（</w:t>
      </w:r>
      <w:r w:rsidRPr="00B824B5">
        <w:rPr>
          <w:rFonts w:ascii="宋体" w:eastAsia="宋体" w:hAnsi="宋体"/>
          <w:sz w:val="28"/>
          <w:szCs w:val="28"/>
        </w:rPr>
        <w:t>2010-2020）》强调“大学应该增强社会服务能力”。据此，校内导师朱滔教授和校外导师、</w:t>
      </w:r>
      <w:proofErr w:type="gramStart"/>
      <w:r w:rsidRPr="00B824B5">
        <w:rPr>
          <w:rFonts w:ascii="宋体" w:eastAsia="宋体" w:hAnsi="宋体"/>
          <w:sz w:val="28"/>
          <w:szCs w:val="28"/>
        </w:rPr>
        <w:t>信永中和</w:t>
      </w:r>
      <w:proofErr w:type="gramEnd"/>
      <w:r w:rsidRPr="00B824B5">
        <w:rPr>
          <w:rFonts w:ascii="宋体" w:eastAsia="宋体" w:hAnsi="宋体"/>
          <w:sz w:val="28"/>
          <w:szCs w:val="28"/>
        </w:rPr>
        <w:t>会计师事务所合伙人陈锦棋先生合作完成了《广州注册会计师行业发展报告》。该报告首次全景式展现了广州地区注册会计师行业的发展状况。首先，报告展示了广州注册会计师行业对推动地区经济发展、助力国家深化改革的重要贡献，包括积极相应政府购买服务、为上市公司提供高质量审计服务、为各类企事业单位提供咨</w:t>
      </w:r>
      <w:r w:rsidRPr="00B824B5">
        <w:rPr>
          <w:rFonts w:ascii="宋体" w:eastAsia="宋体" w:hAnsi="宋体" w:hint="eastAsia"/>
          <w:sz w:val="28"/>
          <w:szCs w:val="28"/>
        </w:rPr>
        <w:t>询、经济责任</w:t>
      </w:r>
      <w:proofErr w:type="gramStart"/>
      <w:r w:rsidRPr="00B824B5">
        <w:rPr>
          <w:rFonts w:ascii="宋体" w:eastAsia="宋体" w:hAnsi="宋体" w:hint="eastAsia"/>
          <w:sz w:val="28"/>
          <w:szCs w:val="28"/>
        </w:rPr>
        <w:t>鉴证</w:t>
      </w:r>
      <w:proofErr w:type="gramEnd"/>
      <w:r w:rsidRPr="00B824B5">
        <w:rPr>
          <w:rFonts w:ascii="宋体" w:eastAsia="宋体" w:hAnsi="宋体" w:hint="eastAsia"/>
          <w:sz w:val="28"/>
          <w:szCs w:val="28"/>
        </w:rPr>
        <w:t>、工程</w:t>
      </w:r>
      <w:proofErr w:type="gramStart"/>
      <w:r w:rsidRPr="00B824B5">
        <w:rPr>
          <w:rFonts w:ascii="宋体" w:eastAsia="宋体" w:hAnsi="宋体" w:hint="eastAsia"/>
          <w:sz w:val="28"/>
          <w:szCs w:val="28"/>
        </w:rPr>
        <w:t>鉴证</w:t>
      </w:r>
      <w:proofErr w:type="gramEnd"/>
      <w:r w:rsidRPr="00B824B5">
        <w:rPr>
          <w:rFonts w:ascii="宋体" w:eastAsia="宋体" w:hAnsi="宋体" w:hint="eastAsia"/>
          <w:sz w:val="28"/>
          <w:szCs w:val="28"/>
        </w:rPr>
        <w:t>等专业服务、广泛参与地区经济案件的司法鉴定等。该行业高度重视人才培养，建立了面向一般从业人员、注册会计师和行业领军人才的三层人才培养体系，为粤港澳大湾区的经济发展输出了大量高端专业人才；其次，报告分析了广州地区注册会计师行业的执业质量、收入增长、市场竞争结构、从业人员水平与党建工作，总结了其行业影响力。最后，报告展望了行业的未来发展前景。该报告是全面了解广州注册会计师行业的一扇大门，对其实践工作具有重要的参考价值和指导意义，亦体现了专业学位点作为地方注册会计师行业“智囊团”、“思想库”的重要作用。</w:t>
      </w:r>
    </w:p>
    <w:p w14:paraId="5CFF8809" w14:textId="77777777" w:rsidR="009A7F2F" w:rsidRDefault="009A7F2F" w:rsidP="009A7F2F">
      <w:pPr>
        <w:rPr>
          <w:rFonts w:ascii="宋体" w:eastAsia="宋体" w:hAnsi="宋体" w:hint="eastAsia"/>
          <w:sz w:val="28"/>
          <w:szCs w:val="28"/>
        </w:rPr>
      </w:pPr>
      <w:r w:rsidRPr="0033552E">
        <w:rPr>
          <w:rFonts w:ascii="宋体" w:eastAsia="宋体" w:hAnsi="宋体" w:hint="eastAsia"/>
          <w:sz w:val="28"/>
          <w:szCs w:val="28"/>
        </w:rPr>
        <w:t>五、存在的问题</w:t>
      </w:r>
    </w:p>
    <w:p w14:paraId="5212A18D" w14:textId="77777777" w:rsidR="009A7F2F" w:rsidRDefault="009A7F2F" w:rsidP="009A7F2F">
      <w:pPr>
        <w:ind w:firstLineChars="200" w:firstLine="560"/>
        <w:rPr>
          <w:rFonts w:ascii="宋体" w:eastAsia="宋体" w:hAnsi="宋体" w:hint="eastAsia"/>
          <w:sz w:val="28"/>
          <w:szCs w:val="28"/>
        </w:rPr>
      </w:pPr>
      <w:r>
        <w:rPr>
          <w:rFonts w:ascii="宋体" w:eastAsia="宋体" w:hAnsi="宋体" w:hint="eastAsia"/>
          <w:sz w:val="28"/>
          <w:szCs w:val="28"/>
        </w:rPr>
        <w:t>生师比问题。</w:t>
      </w:r>
      <w:r w:rsidRPr="005D66FB">
        <w:rPr>
          <w:rFonts w:ascii="宋体" w:eastAsia="宋体" w:hAnsi="宋体" w:hint="eastAsia"/>
          <w:sz w:val="28"/>
          <w:szCs w:val="28"/>
        </w:rPr>
        <w:t>随着招生规模的扩大，教学班规模也逐渐扩大，存在学生人数多、教师人数少的情况</w:t>
      </w:r>
      <w:r>
        <w:rPr>
          <w:rFonts w:ascii="宋体" w:eastAsia="宋体" w:hAnsi="宋体" w:hint="eastAsia"/>
          <w:sz w:val="28"/>
          <w:szCs w:val="28"/>
        </w:rPr>
        <w:t>，</w:t>
      </w:r>
      <w:r w:rsidRPr="005D66FB">
        <w:rPr>
          <w:rFonts w:ascii="宋体" w:eastAsia="宋体" w:hAnsi="宋体" w:hint="eastAsia"/>
          <w:sz w:val="28"/>
          <w:szCs w:val="28"/>
        </w:rPr>
        <w:t>生师比</w:t>
      </w:r>
      <w:r>
        <w:rPr>
          <w:rFonts w:ascii="宋体" w:eastAsia="宋体" w:hAnsi="宋体" w:hint="eastAsia"/>
          <w:sz w:val="28"/>
          <w:szCs w:val="28"/>
        </w:rPr>
        <w:t>大</w:t>
      </w:r>
      <w:r w:rsidRPr="005D66FB">
        <w:rPr>
          <w:rFonts w:ascii="宋体" w:eastAsia="宋体" w:hAnsi="宋体" w:hint="eastAsia"/>
          <w:sz w:val="28"/>
          <w:szCs w:val="28"/>
        </w:rPr>
        <w:t>。</w:t>
      </w:r>
    </w:p>
    <w:p w14:paraId="2FCC87B9" w14:textId="77777777" w:rsidR="009A7F2F" w:rsidRPr="0033552E" w:rsidRDefault="009A7F2F" w:rsidP="009A7F2F">
      <w:pPr>
        <w:ind w:firstLineChars="200" w:firstLine="560"/>
        <w:rPr>
          <w:rFonts w:ascii="宋体" w:eastAsia="宋体" w:hAnsi="宋体" w:hint="eastAsia"/>
          <w:sz w:val="28"/>
          <w:szCs w:val="28"/>
        </w:rPr>
      </w:pPr>
      <w:r>
        <w:rPr>
          <w:rFonts w:ascii="宋体" w:eastAsia="宋体" w:hAnsi="宋体" w:hint="eastAsia"/>
          <w:sz w:val="28"/>
          <w:szCs w:val="28"/>
        </w:rPr>
        <w:t>后备师资问题。虽然目前师资较雄厚，但师资年龄结构还不够合理，有的课程组的师资不是老中青教师搭配，不利于课程教学工作的长远有序开展。</w:t>
      </w:r>
    </w:p>
    <w:p w14:paraId="547F9474" w14:textId="77777777" w:rsidR="009A7F2F" w:rsidRPr="0033552E" w:rsidRDefault="009A7F2F" w:rsidP="009A7F2F">
      <w:pPr>
        <w:rPr>
          <w:rFonts w:ascii="宋体" w:eastAsia="宋体" w:hAnsi="宋体" w:hint="eastAsia"/>
          <w:sz w:val="28"/>
          <w:szCs w:val="28"/>
        </w:rPr>
      </w:pPr>
      <w:r w:rsidRPr="0033552E">
        <w:rPr>
          <w:rFonts w:ascii="宋体" w:eastAsia="宋体" w:hAnsi="宋体" w:hint="eastAsia"/>
          <w:sz w:val="28"/>
          <w:szCs w:val="28"/>
        </w:rPr>
        <w:lastRenderedPageBreak/>
        <w:t>六、下一年建设计划</w:t>
      </w:r>
    </w:p>
    <w:p w14:paraId="3D6F1496" w14:textId="77777777" w:rsidR="009A7F2F" w:rsidRDefault="009A7F2F" w:rsidP="009A7F2F">
      <w:pPr>
        <w:ind w:firstLineChars="200" w:firstLine="560"/>
        <w:rPr>
          <w:rFonts w:ascii="宋体" w:eastAsia="宋体" w:hAnsi="宋体" w:hint="eastAsia"/>
          <w:sz w:val="28"/>
          <w:szCs w:val="28"/>
        </w:rPr>
      </w:pPr>
      <w:r>
        <w:rPr>
          <w:rFonts w:ascii="宋体" w:eastAsia="宋体" w:hAnsi="宋体" w:hint="eastAsia"/>
          <w:sz w:val="28"/>
          <w:szCs w:val="28"/>
        </w:rPr>
        <w:t>按照学校学位办的通知和要求，继续做好</w:t>
      </w:r>
      <w:r w:rsidRPr="001553C5">
        <w:rPr>
          <w:rFonts w:ascii="宋体" w:eastAsia="宋体" w:hAnsi="宋体"/>
          <w:sz w:val="28"/>
          <w:szCs w:val="28"/>
        </w:rPr>
        <w:t>2020-2025年学位点周期性合格评估</w:t>
      </w:r>
      <w:r>
        <w:rPr>
          <w:rFonts w:ascii="宋体" w:eastAsia="宋体" w:hAnsi="宋体" w:hint="eastAsia"/>
          <w:sz w:val="28"/>
          <w:szCs w:val="28"/>
        </w:rPr>
        <w:t>2</w:t>
      </w:r>
      <w:r>
        <w:rPr>
          <w:rFonts w:ascii="宋体" w:eastAsia="宋体" w:hAnsi="宋体"/>
          <w:sz w:val="28"/>
          <w:szCs w:val="28"/>
        </w:rPr>
        <w:t>022</w:t>
      </w:r>
      <w:r>
        <w:rPr>
          <w:rFonts w:ascii="宋体" w:eastAsia="宋体" w:hAnsi="宋体" w:hint="eastAsia"/>
          <w:sz w:val="28"/>
          <w:szCs w:val="28"/>
        </w:rPr>
        <w:t>年的工作。</w:t>
      </w:r>
    </w:p>
    <w:p w14:paraId="69758E4A" w14:textId="77777777" w:rsidR="009A7F2F" w:rsidRPr="0033552E" w:rsidRDefault="009A7F2F" w:rsidP="009A7F2F">
      <w:pPr>
        <w:ind w:firstLineChars="200" w:firstLine="560"/>
        <w:rPr>
          <w:rFonts w:ascii="宋体" w:eastAsia="宋体" w:hAnsi="宋体" w:hint="eastAsia"/>
          <w:sz w:val="28"/>
          <w:szCs w:val="28"/>
        </w:rPr>
      </w:pPr>
      <w:r>
        <w:rPr>
          <w:rFonts w:ascii="宋体" w:eastAsia="宋体" w:hAnsi="宋体" w:hint="eastAsia"/>
          <w:sz w:val="28"/>
          <w:szCs w:val="28"/>
        </w:rPr>
        <w:t>在现有师资的情况下，部分课程选配青年教师加入课程组，通过老教师的“传帮带”，培养授课师资；另外，在条件允许的情况下，加大引进师资力度。</w:t>
      </w:r>
    </w:p>
    <w:p w14:paraId="52BD90B4"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023AD5AF"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5BD5A33F"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34627672"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4424B98B"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1918BCFD"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3BFB8184"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523113F9"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5D9B339C"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7A9AF6E9"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4D38C2FA"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3A11F2D6"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09BBB674"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6FDBE6F9"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394487CE" w14:textId="77777777" w:rsidR="00D1655B" w:rsidRDefault="00D1655B" w:rsidP="00422347">
      <w:pPr>
        <w:spacing w:line="360" w:lineRule="auto"/>
        <w:rPr>
          <w:rFonts w:ascii="仿宋_gb2312" w:eastAsia="仿宋_gb2312" w:hAnsi="微软雅黑" w:cs="宋体" w:hint="eastAsia"/>
          <w:color w:val="171717"/>
          <w:kern w:val="0"/>
          <w:sz w:val="29"/>
          <w:szCs w:val="29"/>
        </w:rPr>
      </w:pPr>
    </w:p>
    <w:p w14:paraId="268857FD" w14:textId="77777777" w:rsidR="00D1655B" w:rsidRPr="00D1655B" w:rsidRDefault="00D1655B" w:rsidP="00422347">
      <w:pPr>
        <w:spacing w:line="360" w:lineRule="auto"/>
        <w:rPr>
          <w:rFonts w:ascii="仿宋_gb2312" w:eastAsia="仿宋_gb2312" w:hAnsi="微软雅黑" w:cs="宋体" w:hint="eastAsia"/>
          <w:color w:val="171717"/>
          <w:kern w:val="0"/>
          <w:sz w:val="29"/>
          <w:szCs w:val="29"/>
        </w:rPr>
      </w:pPr>
    </w:p>
    <w:sectPr w:rsidR="00D1655B" w:rsidRPr="00D1655B" w:rsidSect="000D6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BD2B9" w14:textId="77777777" w:rsidR="00FC74CC" w:rsidRDefault="00FC74CC">
      <w:r>
        <w:separator/>
      </w:r>
    </w:p>
  </w:endnote>
  <w:endnote w:type="continuationSeparator" w:id="0">
    <w:p w14:paraId="497033A6" w14:textId="77777777" w:rsidR="00FC74CC" w:rsidRDefault="00FC7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1051"/>
      <w:docPartObj>
        <w:docPartGallery w:val="AutoText"/>
      </w:docPartObj>
    </w:sdtPr>
    <w:sdtContent>
      <w:p w14:paraId="34C104C9" w14:textId="77777777" w:rsidR="0045504D" w:rsidRDefault="0072034D">
        <w:pPr>
          <w:pStyle w:val="a3"/>
          <w:jc w:val="center"/>
        </w:pPr>
        <w:r>
          <w:fldChar w:fldCharType="begin"/>
        </w:r>
        <w:r>
          <w:instrText xml:space="preserve"> PAGE   \* MERGEFORMAT </w:instrText>
        </w:r>
        <w:r>
          <w:fldChar w:fldCharType="separate"/>
        </w:r>
        <w:r w:rsidRPr="0072034D">
          <w:rPr>
            <w:noProof/>
            <w:lang w:val="zh-CN"/>
          </w:rPr>
          <w:t>1</w:t>
        </w:r>
        <w:r>
          <w:rPr>
            <w:lang w:val="zh-CN"/>
          </w:rPr>
          <w:fldChar w:fldCharType="end"/>
        </w:r>
      </w:p>
    </w:sdtContent>
  </w:sdt>
  <w:p w14:paraId="6BE16E34" w14:textId="77777777" w:rsidR="0045504D" w:rsidRDefault="0045504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D30D7" w14:textId="77777777" w:rsidR="00FC74CC" w:rsidRDefault="00FC74CC">
      <w:r>
        <w:separator/>
      </w:r>
    </w:p>
  </w:footnote>
  <w:footnote w:type="continuationSeparator" w:id="0">
    <w:p w14:paraId="550B11D0" w14:textId="77777777" w:rsidR="00FC74CC" w:rsidRDefault="00FC74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9DB"/>
    <w:rsid w:val="00007832"/>
    <w:rsid w:val="00041CEB"/>
    <w:rsid w:val="000625D9"/>
    <w:rsid w:val="0009557C"/>
    <w:rsid w:val="000A3671"/>
    <w:rsid w:val="000B4F9D"/>
    <w:rsid w:val="000D2F6F"/>
    <w:rsid w:val="000D6D11"/>
    <w:rsid w:val="00101810"/>
    <w:rsid w:val="00106CF6"/>
    <w:rsid w:val="00117C8F"/>
    <w:rsid w:val="00123C9D"/>
    <w:rsid w:val="0012628F"/>
    <w:rsid w:val="00131F08"/>
    <w:rsid w:val="00154540"/>
    <w:rsid w:val="00172643"/>
    <w:rsid w:val="00183AE7"/>
    <w:rsid w:val="001923A4"/>
    <w:rsid w:val="001B0A3A"/>
    <w:rsid w:val="001E41BE"/>
    <w:rsid w:val="001F77DE"/>
    <w:rsid w:val="00204DCC"/>
    <w:rsid w:val="00205817"/>
    <w:rsid w:val="0021033F"/>
    <w:rsid w:val="002136DD"/>
    <w:rsid w:val="00234F5B"/>
    <w:rsid w:val="00254D4B"/>
    <w:rsid w:val="0027101E"/>
    <w:rsid w:val="002821D9"/>
    <w:rsid w:val="002918DB"/>
    <w:rsid w:val="002A604E"/>
    <w:rsid w:val="002B7EB9"/>
    <w:rsid w:val="002C3200"/>
    <w:rsid w:val="002D4ED2"/>
    <w:rsid w:val="002E0CD5"/>
    <w:rsid w:val="002E5A66"/>
    <w:rsid w:val="00302479"/>
    <w:rsid w:val="00305A75"/>
    <w:rsid w:val="00331AF0"/>
    <w:rsid w:val="003339A6"/>
    <w:rsid w:val="00333BD1"/>
    <w:rsid w:val="00336CA3"/>
    <w:rsid w:val="00386EDE"/>
    <w:rsid w:val="003A101A"/>
    <w:rsid w:val="003B4C6B"/>
    <w:rsid w:val="003E356C"/>
    <w:rsid w:val="00412328"/>
    <w:rsid w:val="004159DB"/>
    <w:rsid w:val="00416951"/>
    <w:rsid w:val="00422347"/>
    <w:rsid w:val="00425437"/>
    <w:rsid w:val="00453B32"/>
    <w:rsid w:val="0045504D"/>
    <w:rsid w:val="00476AB6"/>
    <w:rsid w:val="0048116E"/>
    <w:rsid w:val="004873F3"/>
    <w:rsid w:val="0049749B"/>
    <w:rsid w:val="004C6B87"/>
    <w:rsid w:val="004D121E"/>
    <w:rsid w:val="004E2395"/>
    <w:rsid w:val="00501DB7"/>
    <w:rsid w:val="005136CF"/>
    <w:rsid w:val="00527EEC"/>
    <w:rsid w:val="00540D1E"/>
    <w:rsid w:val="00541C2E"/>
    <w:rsid w:val="00554BE2"/>
    <w:rsid w:val="00556708"/>
    <w:rsid w:val="00563430"/>
    <w:rsid w:val="00564206"/>
    <w:rsid w:val="00576035"/>
    <w:rsid w:val="00581B84"/>
    <w:rsid w:val="005831ED"/>
    <w:rsid w:val="00620E99"/>
    <w:rsid w:val="00630091"/>
    <w:rsid w:val="006A5A84"/>
    <w:rsid w:val="006C0753"/>
    <w:rsid w:val="006D0E7C"/>
    <w:rsid w:val="006D7157"/>
    <w:rsid w:val="00711E09"/>
    <w:rsid w:val="0072034D"/>
    <w:rsid w:val="00721D3F"/>
    <w:rsid w:val="007370A2"/>
    <w:rsid w:val="007605F4"/>
    <w:rsid w:val="007942B9"/>
    <w:rsid w:val="007D5EFB"/>
    <w:rsid w:val="00813994"/>
    <w:rsid w:val="008669A7"/>
    <w:rsid w:val="0088415F"/>
    <w:rsid w:val="008B68B7"/>
    <w:rsid w:val="008C057B"/>
    <w:rsid w:val="008C5C58"/>
    <w:rsid w:val="008C71F5"/>
    <w:rsid w:val="008E29FA"/>
    <w:rsid w:val="008E4034"/>
    <w:rsid w:val="008F7663"/>
    <w:rsid w:val="0091004F"/>
    <w:rsid w:val="00911D68"/>
    <w:rsid w:val="00915E55"/>
    <w:rsid w:val="00924C29"/>
    <w:rsid w:val="00945187"/>
    <w:rsid w:val="00955142"/>
    <w:rsid w:val="009615EB"/>
    <w:rsid w:val="009A7F2F"/>
    <w:rsid w:val="009C0622"/>
    <w:rsid w:val="009D1B08"/>
    <w:rsid w:val="009E32F0"/>
    <w:rsid w:val="009F2252"/>
    <w:rsid w:val="00A06005"/>
    <w:rsid w:val="00A22050"/>
    <w:rsid w:val="00A3630F"/>
    <w:rsid w:val="00A45DC1"/>
    <w:rsid w:val="00A501AC"/>
    <w:rsid w:val="00A6630B"/>
    <w:rsid w:val="00A95500"/>
    <w:rsid w:val="00AB7898"/>
    <w:rsid w:val="00B0717D"/>
    <w:rsid w:val="00B225C3"/>
    <w:rsid w:val="00B23E10"/>
    <w:rsid w:val="00B31361"/>
    <w:rsid w:val="00B37D0C"/>
    <w:rsid w:val="00B80408"/>
    <w:rsid w:val="00B87C7E"/>
    <w:rsid w:val="00BC1DD7"/>
    <w:rsid w:val="00BD35AE"/>
    <w:rsid w:val="00BF1476"/>
    <w:rsid w:val="00C00737"/>
    <w:rsid w:val="00C239FD"/>
    <w:rsid w:val="00C72CCE"/>
    <w:rsid w:val="00C75F33"/>
    <w:rsid w:val="00C83772"/>
    <w:rsid w:val="00C90CAC"/>
    <w:rsid w:val="00CD6501"/>
    <w:rsid w:val="00CE11BB"/>
    <w:rsid w:val="00CE53DD"/>
    <w:rsid w:val="00CF4205"/>
    <w:rsid w:val="00D0568D"/>
    <w:rsid w:val="00D1655B"/>
    <w:rsid w:val="00D23366"/>
    <w:rsid w:val="00D2549A"/>
    <w:rsid w:val="00D3573D"/>
    <w:rsid w:val="00D46C0A"/>
    <w:rsid w:val="00D82B73"/>
    <w:rsid w:val="00D877AD"/>
    <w:rsid w:val="00D87BF1"/>
    <w:rsid w:val="00D9734E"/>
    <w:rsid w:val="00DA058D"/>
    <w:rsid w:val="00DB5099"/>
    <w:rsid w:val="00DF0F0D"/>
    <w:rsid w:val="00E13C29"/>
    <w:rsid w:val="00E16822"/>
    <w:rsid w:val="00E34B51"/>
    <w:rsid w:val="00E439DF"/>
    <w:rsid w:val="00E5261E"/>
    <w:rsid w:val="00E80663"/>
    <w:rsid w:val="00E92134"/>
    <w:rsid w:val="00E959A6"/>
    <w:rsid w:val="00EC76E5"/>
    <w:rsid w:val="00ED2851"/>
    <w:rsid w:val="00ED309B"/>
    <w:rsid w:val="00EE650A"/>
    <w:rsid w:val="00F02903"/>
    <w:rsid w:val="00F051CE"/>
    <w:rsid w:val="00F24C1F"/>
    <w:rsid w:val="00F25AEF"/>
    <w:rsid w:val="00F4749E"/>
    <w:rsid w:val="00F47F99"/>
    <w:rsid w:val="00F53FCE"/>
    <w:rsid w:val="00F56B2B"/>
    <w:rsid w:val="00F81EEE"/>
    <w:rsid w:val="00FC66FD"/>
    <w:rsid w:val="00FC74CC"/>
    <w:rsid w:val="00FD29CE"/>
    <w:rsid w:val="00FE02DD"/>
    <w:rsid w:val="00FF51AC"/>
    <w:rsid w:val="00FF6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9D6F4"/>
  <w15:docId w15:val="{00FA700A-3D54-4C3B-AE9E-BADF2EB5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D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80408"/>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B80408"/>
    <w:rPr>
      <w:sz w:val="18"/>
      <w:szCs w:val="18"/>
    </w:rPr>
  </w:style>
  <w:style w:type="paragraph" w:styleId="a5">
    <w:name w:val="Normal (Web)"/>
    <w:basedOn w:val="a"/>
    <w:qFormat/>
    <w:rsid w:val="00B80408"/>
    <w:pPr>
      <w:widowControl/>
      <w:jc w:val="left"/>
    </w:pPr>
    <w:rPr>
      <w:rFonts w:ascii="宋体" w:eastAsia="宋体" w:hAnsi="宋体" w:cs="宋体"/>
      <w:kern w:val="0"/>
      <w:sz w:val="24"/>
      <w:szCs w:val="24"/>
    </w:rPr>
  </w:style>
  <w:style w:type="table" w:styleId="a6">
    <w:name w:val="Table Grid"/>
    <w:basedOn w:val="a1"/>
    <w:uiPriority w:val="39"/>
    <w:qFormat/>
    <w:rsid w:val="009A7F2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表段落1"/>
    <w:basedOn w:val="a"/>
    <w:uiPriority w:val="99"/>
    <w:qFormat/>
    <w:rsid w:val="00D1655B"/>
    <w:pPr>
      <w:widowControl/>
      <w:ind w:firstLineChars="200" w:firstLine="420"/>
      <w:jc w:val="left"/>
    </w:pPr>
    <w:rPr>
      <w:rFonts w:ascii="宋体" w:eastAsia="宋体" w:hAnsi="宋体" w:cs="宋体"/>
      <w:kern w:val="0"/>
      <w:sz w:val="24"/>
      <w:szCs w:val="24"/>
    </w:rPr>
  </w:style>
  <w:style w:type="paragraph" w:styleId="a7">
    <w:name w:val="header"/>
    <w:basedOn w:val="a"/>
    <w:link w:val="a8"/>
    <w:uiPriority w:val="99"/>
    <w:unhideWhenUsed/>
    <w:rsid w:val="0049749B"/>
    <w:pPr>
      <w:tabs>
        <w:tab w:val="center" w:pos="4153"/>
        <w:tab w:val="right" w:pos="8306"/>
      </w:tabs>
      <w:snapToGrid w:val="0"/>
      <w:jc w:val="center"/>
    </w:pPr>
    <w:rPr>
      <w:sz w:val="18"/>
      <w:szCs w:val="18"/>
    </w:rPr>
  </w:style>
  <w:style w:type="character" w:customStyle="1" w:styleId="a8">
    <w:name w:val="页眉 字符"/>
    <w:basedOn w:val="a0"/>
    <w:link w:val="a7"/>
    <w:uiPriority w:val="99"/>
    <w:rsid w:val="004974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1E85455E-2AE7-4BE0-9823-D25B75081FB2}" type="doc">
      <dgm:prSet loTypeId="urn:microsoft.com/office/officeart/2005/8/layout/process5#1" loCatId="process" qsTypeId="urn:microsoft.com/office/officeart/2005/8/quickstyle/simple1#3" qsCatId="simple" csTypeId="urn:microsoft.com/office/officeart/2005/8/colors/accent1_2#3" csCatId="accent1" phldr="1"/>
      <dgm:spPr/>
      <dgm:t>
        <a:bodyPr/>
        <a:lstStyle/>
        <a:p>
          <a:endParaRPr lang="zh-CN" altLang="en-US"/>
        </a:p>
      </dgm:t>
    </dgm:pt>
    <dgm:pt modelId="{1D39F401-B8DC-4253-824C-BECB3D2B97CD}">
      <dgm:prSet phldrT="[文本]" custT="1"/>
      <dgm:spPr>
        <a:noFill/>
        <a:ln w="12700">
          <a:solidFill>
            <a:schemeClr val="tx1"/>
          </a:solidFill>
        </a:ln>
      </dgm:spPr>
      <dgm:t>
        <a:bodyPr/>
        <a:lstStyle/>
        <a:p>
          <a:r>
            <a:rPr lang="zh-CN" altLang="en-US" sz="800" b="0" dirty="0">
              <a:solidFill>
                <a:sysClr val="windowText" lastClr="000000"/>
              </a:solidFill>
              <a:latin typeface="+mj-ea"/>
              <a:ea typeface="+mj-ea"/>
            </a:rPr>
            <a:t>学位论文开题</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（开题未通过，须重新开题）</a:t>
          </a:r>
        </a:p>
      </dgm:t>
    </dgm:pt>
    <dgm:pt modelId="{634F99F4-00AA-4775-9F1E-B9B8B379567B}" type="parTrans" cxnId="{F35C477D-5D4C-4C6B-952C-3577FEA5363C}">
      <dgm:prSet/>
      <dgm:spPr/>
      <dgm:t>
        <a:bodyPr/>
        <a:lstStyle/>
        <a:p>
          <a:endParaRPr lang="zh-CN" altLang="en-US" sz="800"/>
        </a:p>
      </dgm:t>
    </dgm:pt>
    <dgm:pt modelId="{D60B2236-312C-431A-8FB8-1E87193FED15}" type="sibTrans" cxnId="{F35C477D-5D4C-4C6B-952C-3577FEA5363C}">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FA3DAA33-89FD-4531-A16C-4C32321C3A4D}">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撰写学位论文</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a:t>
          </a:r>
          <a:r>
            <a:rPr kumimoji="1" lang="zh-CN" altLang="en-US" sz="800" b="0" noProof="0" dirty="0">
              <a:solidFill>
                <a:sysClr val="windowText" lastClr="000000"/>
              </a:solidFill>
              <a:latin typeface="+mj-ea"/>
              <a:ea typeface="+mj-ea"/>
            </a:rPr>
            <a:t>在校内外导师指导下撰写</a:t>
          </a:r>
          <a:r>
            <a:rPr kumimoji="1" lang="zh-CN" altLang="en-US" sz="800" b="0" dirty="0">
              <a:solidFill>
                <a:sysClr val="windowText" lastClr="000000"/>
              </a:solidFill>
              <a:latin typeface="+mj-ea"/>
              <a:ea typeface="+mj-ea"/>
            </a:rPr>
            <a:t>）</a:t>
          </a:r>
        </a:p>
      </dgm:t>
    </dgm:pt>
    <dgm:pt modelId="{5124F6AC-0456-4278-AF9A-3D71CA70B591}" type="parTrans" cxnId="{4B6662B5-0C85-4CC7-8617-C0AFC33E4690}">
      <dgm:prSet/>
      <dgm:spPr/>
      <dgm:t>
        <a:bodyPr/>
        <a:lstStyle/>
        <a:p>
          <a:endParaRPr lang="zh-CN" altLang="en-US" sz="800"/>
        </a:p>
      </dgm:t>
    </dgm:pt>
    <dgm:pt modelId="{EC1790FD-B53E-4668-84CE-800D788C5893}" type="sibTrans" cxnId="{4B6662B5-0C85-4CC7-8617-C0AFC33E4690}">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9C823D93-8009-4A4F-970D-AD27176ABD54}">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学位论文中期检查</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a:t>
          </a:r>
          <a:r>
            <a:rPr kumimoji="1" lang="zh-CN" altLang="en-US" sz="800" b="0" noProof="0" dirty="0">
              <a:solidFill>
                <a:sysClr val="windowText" lastClr="000000"/>
              </a:solidFill>
              <a:latin typeface="+mj-ea"/>
              <a:ea typeface="+mj-ea"/>
            </a:rPr>
            <a:t>检查不通过，不得预答辩</a:t>
          </a:r>
          <a:r>
            <a:rPr kumimoji="1" lang="zh-CN" altLang="en-US" sz="800" b="0" dirty="0">
              <a:solidFill>
                <a:sysClr val="windowText" lastClr="000000"/>
              </a:solidFill>
              <a:latin typeface="+mj-ea"/>
              <a:ea typeface="+mj-ea"/>
            </a:rPr>
            <a:t>）</a:t>
          </a:r>
        </a:p>
      </dgm:t>
    </dgm:pt>
    <dgm:pt modelId="{5789B187-15BF-4D4A-AC5E-67F06E04E6F5}" type="parTrans" cxnId="{80C8D8E4-65C9-4B21-A444-F7A64A092A90}">
      <dgm:prSet/>
      <dgm:spPr/>
      <dgm:t>
        <a:bodyPr/>
        <a:lstStyle/>
        <a:p>
          <a:endParaRPr lang="zh-CN" altLang="en-US" sz="800"/>
        </a:p>
      </dgm:t>
    </dgm:pt>
    <dgm:pt modelId="{30939B91-51AD-4C5A-B052-6D85599FC8CF}" type="sibTrans" cxnId="{80C8D8E4-65C9-4B21-A444-F7A64A092A90}">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677A5BC1-D9C1-48B1-B365-3EC9DEB4B51C}">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学位论文答辩</a:t>
          </a:r>
          <a:endParaRPr kumimoji="1" lang="en-US" altLang="zh-CN" sz="800" b="0" dirty="0">
            <a:solidFill>
              <a:sysClr val="windowText" lastClr="000000"/>
            </a:solidFill>
            <a:latin typeface="+mj-ea"/>
            <a:ea typeface="+mj-ea"/>
          </a:endParaRPr>
        </a:p>
      </dgm:t>
    </dgm:pt>
    <dgm:pt modelId="{4FEF5297-5352-4F9B-8C02-36ECD4AA701E}" type="parTrans" cxnId="{69FCE9F1-AE3B-4EF4-ABC9-290C59F1E092}">
      <dgm:prSet/>
      <dgm:spPr/>
      <dgm:t>
        <a:bodyPr/>
        <a:lstStyle/>
        <a:p>
          <a:endParaRPr lang="zh-CN" altLang="en-US" sz="800"/>
        </a:p>
      </dgm:t>
    </dgm:pt>
    <dgm:pt modelId="{138BEB42-2B66-4AAE-98A0-AD2036D67A5E}" type="sibTrans" cxnId="{69FCE9F1-AE3B-4EF4-ABC9-290C59F1E092}">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5E6CFF25-E6CC-4202-9164-5507469F9CEB}">
      <dgm:prSet custT="1"/>
      <dgm:spPr>
        <a:noFill/>
        <a:ln w="12700">
          <a:solidFill>
            <a:schemeClr val="tx1"/>
          </a:solidFill>
        </a:ln>
      </dgm:spPr>
      <dgm:t>
        <a:bodyPr/>
        <a:lstStyle/>
        <a:p>
          <a:r>
            <a:rPr lang="zh-CN" altLang="en-US" sz="800" b="0" dirty="0">
              <a:solidFill>
                <a:sysClr val="windowText" lastClr="000000"/>
              </a:solidFill>
              <a:latin typeface="+mj-ea"/>
              <a:ea typeface="+mj-ea"/>
            </a:rPr>
            <a:t>学位论文预答辩</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a:t>
          </a:r>
          <a:r>
            <a:rPr lang="zh-CN" altLang="en-US" sz="800" b="0" noProof="0" dirty="0">
              <a:solidFill>
                <a:sysClr val="windowText" lastClr="000000"/>
              </a:solidFill>
              <a:latin typeface="+mj-ea"/>
              <a:ea typeface="+mj-ea"/>
            </a:rPr>
            <a:t>预答辩未通过，须再次预答辩</a:t>
          </a:r>
          <a:r>
            <a:rPr lang="zh-CN" altLang="en-US" sz="800" b="0" dirty="0">
              <a:solidFill>
                <a:sysClr val="windowText" lastClr="000000"/>
              </a:solidFill>
              <a:latin typeface="+mj-ea"/>
              <a:ea typeface="+mj-ea"/>
            </a:rPr>
            <a:t>）</a:t>
          </a:r>
        </a:p>
      </dgm:t>
    </dgm:pt>
    <dgm:pt modelId="{1B208552-D10B-4D63-A7B1-3A3F7A4ABACC}" type="parTrans" cxnId="{4B84471F-CF96-4A26-AA53-358013603671}">
      <dgm:prSet/>
      <dgm:spPr/>
      <dgm:t>
        <a:bodyPr/>
        <a:lstStyle/>
        <a:p>
          <a:endParaRPr lang="zh-CN" altLang="en-US" sz="800"/>
        </a:p>
      </dgm:t>
    </dgm:pt>
    <dgm:pt modelId="{1C4D4100-F828-447F-B85F-6E65D6E2643A}" type="sibTrans" cxnId="{4B84471F-CF96-4A26-AA53-358013603671}">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3491822D-77BD-4094-BE7B-489792C5A91F}">
      <dgm:prSet custT="1"/>
      <dgm:spPr>
        <a:noFill/>
        <a:ln w="12700">
          <a:solidFill>
            <a:schemeClr val="tx1"/>
          </a:solidFill>
        </a:ln>
      </dgm:spPr>
      <dgm:t>
        <a:bodyPr/>
        <a:lstStyle/>
        <a:p>
          <a:r>
            <a:rPr lang="zh-CN" altLang="en-US" sz="800" b="0" dirty="0">
              <a:solidFill>
                <a:sysClr val="windowText" lastClr="000000"/>
              </a:solidFill>
              <a:latin typeface="+mj-ea"/>
              <a:ea typeface="+mj-ea"/>
            </a:rPr>
            <a:t>学位论文查重</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a:t>
          </a:r>
          <a:r>
            <a:rPr lang="zh-CN" altLang="en-US" sz="800" b="0" noProof="0" dirty="0">
              <a:solidFill>
                <a:sysClr val="windowText" lastClr="000000"/>
              </a:solidFill>
              <a:latin typeface="+mj-ea"/>
              <a:ea typeface="+mj-ea"/>
            </a:rPr>
            <a:t>查重未通过，不得参加盲审</a:t>
          </a:r>
          <a:r>
            <a:rPr lang="zh-CN" altLang="en-US" sz="800" b="0" dirty="0">
              <a:solidFill>
                <a:sysClr val="windowText" lastClr="000000"/>
              </a:solidFill>
              <a:latin typeface="+mj-ea"/>
              <a:ea typeface="+mj-ea"/>
            </a:rPr>
            <a:t>）</a:t>
          </a:r>
        </a:p>
      </dgm:t>
    </dgm:pt>
    <dgm:pt modelId="{31CC0E12-2BC1-41C2-A408-89BBD99F4B2F}" type="parTrans" cxnId="{5E791142-EF19-4BBE-A640-849A18786406}">
      <dgm:prSet/>
      <dgm:spPr/>
      <dgm:t>
        <a:bodyPr/>
        <a:lstStyle/>
        <a:p>
          <a:endParaRPr lang="zh-CN" altLang="en-US" sz="800"/>
        </a:p>
      </dgm:t>
    </dgm:pt>
    <dgm:pt modelId="{1202D562-EC65-4445-B466-834665A61213}" type="sibTrans" cxnId="{5E791142-EF19-4BBE-A640-849A18786406}">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F49DED55-B135-433E-8F72-1E13E56B301D}">
      <dgm:prSet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学位论文盲审</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（盲审</a:t>
          </a:r>
          <a:r>
            <a:rPr kumimoji="1" lang="zh-CN" altLang="en-US" sz="800" b="0" noProof="0" dirty="0">
              <a:solidFill>
                <a:sysClr val="windowText" lastClr="000000"/>
              </a:solidFill>
              <a:latin typeface="+mj-ea"/>
              <a:ea typeface="+mj-ea"/>
            </a:rPr>
            <a:t>未通过，不得参加答辩，延期毕业）</a:t>
          </a:r>
        </a:p>
      </dgm:t>
    </dgm:pt>
    <dgm:pt modelId="{3CC5AA32-C0AD-4334-87F2-3409E3698757}" type="parTrans" cxnId="{792873B3-2493-4377-B62F-94C5044465A5}">
      <dgm:prSet/>
      <dgm:spPr/>
      <dgm:t>
        <a:bodyPr/>
        <a:lstStyle/>
        <a:p>
          <a:endParaRPr lang="zh-CN" altLang="en-US" sz="800"/>
        </a:p>
      </dgm:t>
    </dgm:pt>
    <dgm:pt modelId="{C45D6231-51F1-4CA8-9310-7C594E937917}" type="sibTrans" cxnId="{792873B3-2493-4377-B62F-94C5044465A5}">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0EDB15A4-88B4-409D-8EA4-1BEDB7BC105C}">
      <dgm:prSet custT="1"/>
      <dgm:spPr>
        <a:noFill/>
        <a:ln w="12700">
          <a:solidFill>
            <a:schemeClr val="tx1"/>
          </a:solidFill>
        </a:ln>
      </dgm:spPr>
      <dgm:t>
        <a:bodyPr/>
        <a:lstStyle/>
        <a:p>
          <a:r>
            <a:rPr lang="zh-CN" altLang="en-US" sz="800" b="0" dirty="0">
              <a:solidFill>
                <a:sysClr val="windowText" lastClr="000000"/>
              </a:solidFill>
              <a:latin typeface="+mj-ea"/>
              <a:ea typeface="+mj-ea"/>
            </a:rPr>
            <a:t>授予学位</a:t>
          </a:r>
          <a:endParaRPr lang="en-US" altLang="zh-CN" sz="800" b="0" dirty="0">
            <a:solidFill>
              <a:sysClr val="windowText" lastClr="000000"/>
            </a:solidFill>
            <a:latin typeface="+mj-ea"/>
            <a:ea typeface="+mj-ea"/>
          </a:endParaRPr>
        </a:p>
        <a:p>
          <a:r>
            <a:rPr kumimoji="1" lang="zh-CN" altLang="en-US" sz="800" b="0" noProof="0" dirty="0">
              <a:solidFill>
                <a:sysClr val="windowText" lastClr="000000"/>
              </a:solidFill>
              <a:latin typeface="+mj-ea"/>
              <a:ea typeface="+mj-ea"/>
            </a:rPr>
            <a:t>（经管理学分委会审核，报学校学位评定委员会批准）</a:t>
          </a:r>
          <a:endParaRPr lang="zh-CN" altLang="en-US" sz="800" b="0" dirty="0">
            <a:solidFill>
              <a:sysClr val="windowText" lastClr="000000"/>
            </a:solidFill>
            <a:latin typeface="+mj-ea"/>
            <a:ea typeface="+mj-ea"/>
          </a:endParaRPr>
        </a:p>
      </dgm:t>
    </dgm:pt>
    <dgm:pt modelId="{63196334-BBE7-4F4C-AB5C-798654FD0E18}" type="parTrans" cxnId="{2D95A8BF-3656-4D74-BE40-F40A603670D0}">
      <dgm:prSet/>
      <dgm:spPr/>
      <dgm:t>
        <a:bodyPr/>
        <a:lstStyle/>
        <a:p>
          <a:endParaRPr lang="zh-CN" altLang="en-US" sz="800"/>
        </a:p>
      </dgm:t>
    </dgm:pt>
    <dgm:pt modelId="{77CDBD75-D740-4F34-8417-4B666272E841}" type="sibTrans" cxnId="{2D95A8BF-3656-4D74-BE40-F40A603670D0}">
      <dgm:prSet/>
      <dgm:spPr/>
      <dgm:t>
        <a:bodyPr/>
        <a:lstStyle/>
        <a:p>
          <a:endParaRPr lang="zh-CN" altLang="en-US" sz="800"/>
        </a:p>
      </dgm:t>
    </dgm:pt>
    <dgm:pt modelId="{D80BA38B-FC36-435E-980B-D48CF0E6912E}" type="pres">
      <dgm:prSet presAssocID="{1E85455E-2AE7-4BE0-9823-D25B75081FB2}" presName="diagram" presStyleCnt="0">
        <dgm:presLayoutVars>
          <dgm:dir/>
          <dgm:resizeHandles val="exact"/>
        </dgm:presLayoutVars>
      </dgm:prSet>
      <dgm:spPr/>
    </dgm:pt>
    <dgm:pt modelId="{99DA6780-1398-49B2-8C25-FBC09EAB68A6}" type="pres">
      <dgm:prSet presAssocID="{1D39F401-B8DC-4253-824C-BECB3D2B97CD}" presName="node" presStyleLbl="node1" presStyleIdx="0" presStyleCnt="8" custScaleY="55718">
        <dgm:presLayoutVars>
          <dgm:bulletEnabled val="1"/>
        </dgm:presLayoutVars>
      </dgm:prSet>
      <dgm:spPr/>
    </dgm:pt>
    <dgm:pt modelId="{2B664BB2-A378-4218-8B3F-5B28B8D6BF47}" type="pres">
      <dgm:prSet presAssocID="{D60B2236-312C-431A-8FB8-1E87193FED15}" presName="sibTrans" presStyleLbl="sibTrans2D1" presStyleIdx="0" presStyleCnt="7" custScaleY="57963"/>
      <dgm:spPr/>
    </dgm:pt>
    <dgm:pt modelId="{4DCD9249-4D05-4B0D-B94B-B1FF978063B2}" type="pres">
      <dgm:prSet presAssocID="{D60B2236-312C-431A-8FB8-1E87193FED15}" presName="connectorText" presStyleLbl="sibTrans2D1" presStyleIdx="0" presStyleCnt="7"/>
      <dgm:spPr/>
    </dgm:pt>
    <dgm:pt modelId="{42450ADF-19D8-4285-A750-4D0D30D781A4}" type="pres">
      <dgm:prSet presAssocID="{FA3DAA33-89FD-4531-A16C-4C32321C3A4D}" presName="node" presStyleLbl="node1" presStyleIdx="1" presStyleCnt="8" custScaleY="54960">
        <dgm:presLayoutVars>
          <dgm:bulletEnabled val="1"/>
        </dgm:presLayoutVars>
      </dgm:prSet>
      <dgm:spPr/>
    </dgm:pt>
    <dgm:pt modelId="{D0B66B75-D277-4E6A-8A1E-8A7225EC0A44}" type="pres">
      <dgm:prSet presAssocID="{EC1790FD-B53E-4668-84CE-800D788C5893}" presName="sibTrans" presStyleLbl="sibTrans2D1" presStyleIdx="1" presStyleCnt="7" custScaleY="57963"/>
      <dgm:spPr/>
    </dgm:pt>
    <dgm:pt modelId="{CACDE4DE-E637-45B3-A053-6ADDFCDB7B13}" type="pres">
      <dgm:prSet presAssocID="{EC1790FD-B53E-4668-84CE-800D788C5893}" presName="connectorText" presStyleLbl="sibTrans2D1" presStyleIdx="1" presStyleCnt="7"/>
      <dgm:spPr/>
    </dgm:pt>
    <dgm:pt modelId="{4CABF8CD-A83F-4010-880A-41E9E9B9ECAC}" type="pres">
      <dgm:prSet presAssocID="{9C823D93-8009-4A4F-970D-AD27176ABD54}" presName="node" presStyleLbl="node1" presStyleIdx="2" presStyleCnt="8" custScaleY="54960">
        <dgm:presLayoutVars>
          <dgm:bulletEnabled val="1"/>
        </dgm:presLayoutVars>
      </dgm:prSet>
      <dgm:spPr/>
    </dgm:pt>
    <dgm:pt modelId="{94D17057-72AA-4943-8BBF-C7FFD105D028}" type="pres">
      <dgm:prSet presAssocID="{30939B91-51AD-4C5A-B052-6D85599FC8CF}" presName="sibTrans" presStyleLbl="sibTrans2D1" presStyleIdx="2" presStyleCnt="7" custScaleX="141825" custScaleY="57963"/>
      <dgm:spPr/>
    </dgm:pt>
    <dgm:pt modelId="{A5182040-D6CE-4FFE-A32C-C61B52BC4816}" type="pres">
      <dgm:prSet presAssocID="{30939B91-51AD-4C5A-B052-6D85599FC8CF}" presName="connectorText" presStyleLbl="sibTrans2D1" presStyleIdx="2" presStyleCnt="7"/>
      <dgm:spPr/>
    </dgm:pt>
    <dgm:pt modelId="{70A5FE98-44FF-4C72-A858-2D30D586A600}" type="pres">
      <dgm:prSet presAssocID="{5E6CFF25-E6CC-4202-9164-5507469F9CEB}" presName="node" presStyleLbl="node1" presStyleIdx="3" presStyleCnt="8" custScaleY="54960" custLinFactNeighborX="345" custLinFactNeighborY="-23469">
        <dgm:presLayoutVars>
          <dgm:bulletEnabled val="1"/>
        </dgm:presLayoutVars>
      </dgm:prSet>
      <dgm:spPr/>
    </dgm:pt>
    <dgm:pt modelId="{2893A074-CD18-4113-B0DE-C8C011FF5904}" type="pres">
      <dgm:prSet presAssocID="{1C4D4100-F828-447F-B85F-6E65D6E2643A}" presName="sibTrans" presStyleLbl="sibTrans2D1" presStyleIdx="3" presStyleCnt="7" custScaleY="57963"/>
      <dgm:spPr/>
    </dgm:pt>
    <dgm:pt modelId="{443AF27F-7CA7-4D36-B890-04B497A5694A}" type="pres">
      <dgm:prSet presAssocID="{1C4D4100-F828-447F-B85F-6E65D6E2643A}" presName="connectorText" presStyleLbl="sibTrans2D1" presStyleIdx="3" presStyleCnt="7"/>
      <dgm:spPr/>
    </dgm:pt>
    <dgm:pt modelId="{160F3BC9-B604-4E0C-8570-B49E45295029}" type="pres">
      <dgm:prSet presAssocID="{3491822D-77BD-4094-BE7B-489792C5A91F}" presName="node" presStyleLbl="node1" presStyleIdx="4" presStyleCnt="8" custScaleY="54960" custLinFactNeighborX="783" custLinFactNeighborY="-18365">
        <dgm:presLayoutVars>
          <dgm:bulletEnabled val="1"/>
        </dgm:presLayoutVars>
      </dgm:prSet>
      <dgm:spPr/>
    </dgm:pt>
    <dgm:pt modelId="{36A0C60A-5A5D-4809-AED3-9A797C299F86}" type="pres">
      <dgm:prSet presAssocID="{1202D562-EC65-4445-B466-834665A61213}" presName="sibTrans" presStyleLbl="sibTrans2D1" presStyleIdx="4" presStyleCnt="7" custScaleY="57963"/>
      <dgm:spPr/>
    </dgm:pt>
    <dgm:pt modelId="{9CD0D4ED-9DEC-43D9-83ED-C3B231CF04BA}" type="pres">
      <dgm:prSet presAssocID="{1202D562-EC65-4445-B466-834665A61213}" presName="connectorText" presStyleLbl="sibTrans2D1" presStyleIdx="4" presStyleCnt="7"/>
      <dgm:spPr/>
    </dgm:pt>
    <dgm:pt modelId="{1A734A85-DFE7-4704-893A-523B5C61B074}" type="pres">
      <dgm:prSet presAssocID="{F49DED55-B135-433E-8F72-1E13E56B301D}" presName="node" presStyleLbl="node1" presStyleIdx="5" presStyleCnt="8" custScaleY="54960" custLinFactNeighborX="2934" custLinFactNeighborY="-19557">
        <dgm:presLayoutVars>
          <dgm:bulletEnabled val="1"/>
        </dgm:presLayoutVars>
      </dgm:prSet>
      <dgm:spPr/>
    </dgm:pt>
    <dgm:pt modelId="{FD6032C1-E8DD-4D02-85EC-24D8FC7BB825}" type="pres">
      <dgm:prSet presAssocID="{C45D6231-51F1-4CA8-9310-7C594E937917}" presName="sibTrans" presStyleLbl="sibTrans2D1" presStyleIdx="5" presStyleCnt="7" custAng="21417653" custScaleX="154368" custScaleY="57963"/>
      <dgm:spPr/>
    </dgm:pt>
    <dgm:pt modelId="{85D8D723-49FA-46FE-A481-6E051F60F5C8}" type="pres">
      <dgm:prSet presAssocID="{C45D6231-51F1-4CA8-9310-7C594E937917}" presName="connectorText" presStyleLbl="sibTrans2D1" presStyleIdx="5" presStyleCnt="7"/>
      <dgm:spPr/>
    </dgm:pt>
    <dgm:pt modelId="{AF68258E-C00A-4147-8359-338C42D03867}" type="pres">
      <dgm:prSet presAssocID="{677A5BC1-D9C1-48B1-B365-3EC9DEB4B51C}" presName="node" presStyleLbl="node1" presStyleIdx="6" presStyleCnt="8" custScaleY="54960" custLinFactNeighborX="-335" custLinFactNeighborY="-39115">
        <dgm:presLayoutVars>
          <dgm:bulletEnabled val="1"/>
        </dgm:presLayoutVars>
      </dgm:prSet>
      <dgm:spPr/>
    </dgm:pt>
    <dgm:pt modelId="{F68C555B-A867-423F-996A-AE7464E92061}" type="pres">
      <dgm:prSet presAssocID="{138BEB42-2B66-4AAE-98A0-AD2036D67A5E}" presName="sibTrans" presStyleLbl="sibTrans2D1" presStyleIdx="6" presStyleCnt="7" custScaleY="57963"/>
      <dgm:spPr/>
    </dgm:pt>
    <dgm:pt modelId="{7E446D34-07E7-442C-A20D-55FD0605FA94}" type="pres">
      <dgm:prSet presAssocID="{138BEB42-2B66-4AAE-98A0-AD2036D67A5E}" presName="connectorText" presStyleLbl="sibTrans2D1" presStyleIdx="6" presStyleCnt="7"/>
      <dgm:spPr/>
    </dgm:pt>
    <dgm:pt modelId="{77185992-58F2-473E-8D1E-375F0934D051}" type="pres">
      <dgm:prSet presAssocID="{0EDB15A4-88B4-409D-8EA4-1BEDB7BC105C}" presName="node" presStyleLbl="node1" presStyleIdx="7" presStyleCnt="8" custScaleY="56035" custLinFactNeighborX="35" custLinFactNeighborY="-39732">
        <dgm:presLayoutVars>
          <dgm:bulletEnabled val="1"/>
        </dgm:presLayoutVars>
      </dgm:prSet>
      <dgm:spPr/>
    </dgm:pt>
  </dgm:ptLst>
  <dgm:cxnLst>
    <dgm:cxn modelId="{2BE96302-CA1E-4CE7-A247-9B973A52B249}" type="presOf" srcId="{138BEB42-2B66-4AAE-98A0-AD2036D67A5E}" destId="{F68C555B-A867-423F-996A-AE7464E92061}" srcOrd="0" destOrd="0" presId="urn:microsoft.com/office/officeart/2005/8/layout/process5#1"/>
    <dgm:cxn modelId="{DD259F0C-789F-425F-BD45-DB94C54BEE8D}" type="presOf" srcId="{30939B91-51AD-4C5A-B052-6D85599FC8CF}" destId="{94D17057-72AA-4943-8BBF-C7FFD105D028}" srcOrd="0" destOrd="0" presId="urn:microsoft.com/office/officeart/2005/8/layout/process5#1"/>
    <dgm:cxn modelId="{A98AEE0D-587B-4400-8968-BAB5BD5428EF}" type="presOf" srcId="{9C823D93-8009-4A4F-970D-AD27176ABD54}" destId="{4CABF8CD-A83F-4010-880A-41E9E9B9ECAC}" srcOrd="0" destOrd="0" presId="urn:microsoft.com/office/officeart/2005/8/layout/process5#1"/>
    <dgm:cxn modelId="{C6BC310F-547E-449C-B398-8878D86285C8}" type="presOf" srcId="{EC1790FD-B53E-4668-84CE-800D788C5893}" destId="{D0B66B75-D277-4E6A-8A1E-8A7225EC0A44}" srcOrd="0" destOrd="0" presId="urn:microsoft.com/office/officeart/2005/8/layout/process5#1"/>
    <dgm:cxn modelId="{4B84471F-CF96-4A26-AA53-358013603671}" srcId="{1E85455E-2AE7-4BE0-9823-D25B75081FB2}" destId="{5E6CFF25-E6CC-4202-9164-5507469F9CEB}" srcOrd="3" destOrd="0" parTransId="{1B208552-D10B-4D63-A7B1-3A3F7A4ABACC}" sibTransId="{1C4D4100-F828-447F-B85F-6E65D6E2643A}"/>
    <dgm:cxn modelId="{DEC70D22-A23E-4D6A-B5CA-BAD755EC99AD}" type="presOf" srcId="{30939B91-51AD-4C5A-B052-6D85599FC8CF}" destId="{A5182040-D6CE-4FFE-A32C-C61B52BC4816}" srcOrd="1" destOrd="0" presId="urn:microsoft.com/office/officeart/2005/8/layout/process5#1"/>
    <dgm:cxn modelId="{70756234-5153-40B2-BC04-F838DE0FA0EB}" type="presOf" srcId="{D60B2236-312C-431A-8FB8-1E87193FED15}" destId="{4DCD9249-4D05-4B0D-B94B-B1FF978063B2}" srcOrd="1" destOrd="0" presId="urn:microsoft.com/office/officeart/2005/8/layout/process5#1"/>
    <dgm:cxn modelId="{E6FD5E37-FCD6-40E2-9CAD-F5277C22B24D}" type="presOf" srcId="{3491822D-77BD-4094-BE7B-489792C5A91F}" destId="{160F3BC9-B604-4E0C-8570-B49E45295029}" srcOrd="0" destOrd="0" presId="urn:microsoft.com/office/officeart/2005/8/layout/process5#1"/>
    <dgm:cxn modelId="{20563B3F-35B3-44D0-A61B-8C30D3902536}" type="presOf" srcId="{C45D6231-51F1-4CA8-9310-7C594E937917}" destId="{85D8D723-49FA-46FE-A481-6E051F60F5C8}" srcOrd="1" destOrd="0" presId="urn:microsoft.com/office/officeart/2005/8/layout/process5#1"/>
    <dgm:cxn modelId="{31D30562-D1E3-41A7-A85F-30CD8BDADDA3}" type="presOf" srcId="{FA3DAA33-89FD-4531-A16C-4C32321C3A4D}" destId="{42450ADF-19D8-4285-A750-4D0D30D781A4}" srcOrd="0" destOrd="0" presId="urn:microsoft.com/office/officeart/2005/8/layout/process5#1"/>
    <dgm:cxn modelId="{5E791142-EF19-4BBE-A640-849A18786406}" srcId="{1E85455E-2AE7-4BE0-9823-D25B75081FB2}" destId="{3491822D-77BD-4094-BE7B-489792C5A91F}" srcOrd="4" destOrd="0" parTransId="{31CC0E12-2BC1-41C2-A408-89BBD99F4B2F}" sibTransId="{1202D562-EC65-4445-B466-834665A61213}"/>
    <dgm:cxn modelId="{92C2EB62-55F2-4BA8-936C-334F75D97EA1}" type="presOf" srcId="{D60B2236-312C-431A-8FB8-1E87193FED15}" destId="{2B664BB2-A378-4218-8B3F-5B28B8D6BF47}" srcOrd="0" destOrd="0" presId="urn:microsoft.com/office/officeart/2005/8/layout/process5#1"/>
    <dgm:cxn modelId="{4F991672-800D-43B0-A60A-04DBD9F59721}" type="presOf" srcId="{1202D562-EC65-4445-B466-834665A61213}" destId="{9CD0D4ED-9DEC-43D9-83ED-C3B231CF04BA}" srcOrd="1" destOrd="0" presId="urn:microsoft.com/office/officeart/2005/8/layout/process5#1"/>
    <dgm:cxn modelId="{7F63EE72-6247-4A92-9B6F-961A16F3814D}" type="presOf" srcId="{677A5BC1-D9C1-48B1-B365-3EC9DEB4B51C}" destId="{AF68258E-C00A-4147-8359-338C42D03867}" srcOrd="0" destOrd="0" presId="urn:microsoft.com/office/officeart/2005/8/layout/process5#1"/>
    <dgm:cxn modelId="{9FF2B955-B17E-4974-B68B-C80983537FD2}" type="presOf" srcId="{138BEB42-2B66-4AAE-98A0-AD2036D67A5E}" destId="{7E446D34-07E7-442C-A20D-55FD0605FA94}" srcOrd="1" destOrd="0" presId="urn:microsoft.com/office/officeart/2005/8/layout/process5#1"/>
    <dgm:cxn modelId="{F8169E78-EE52-4759-B550-47F683F97472}" type="presOf" srcId="{1E85455E-2AE7-4BE0-9823-D25B75081FB2}" destId="{D80BA38B-FC36-435E-980B-D48CF0E6912E}" srcOrd="0" destOrd="0" presId="urn:microsoft.com/office/officeart/2005/8/layout/process5#1"/>
    <dgm:cxn modelId="{F35C477D-5D4C-4C6B-952C-3577FEA5363C}" srcId="{1E85455E-2AE7-4BE0-9823-D25B75081FB2}" destId="{1D39F401-B8DC-4253-824C-BECB3D2B97CD}" srcOrd="0" destOrd="0" parTransId="{634F99F4-00AA-4775-9F1E-B9B8B379567B}" sibTransId="{D60B2236-312C-431A-8FB8-1E87193FED15}"/>
    <dgm:cxn modelId="{D457738D-AB08-4D76-AFB5-4E9916A1712F}" type="presOf" srcId="{0EDB15A4-88B4-409D-8EA4-1BEDB7BC105C}" destId="{77185992-58F2-473E-8D1E-375F0934D051}" srcOrd="0" destOrd="0" presId="urn:microsoft.com/office/officeart/2005/8/layout/process5#1"/>
    <dgm:cxn modelId="{A70DB497-B148-4B42-B781-C651C9D78C97}" type="presOf" srcId="{1C4D4100-F828-447F-B85F-6E65D6E2643A}" destId="{443AF27F-7CA7-4D36-B890-04B497A5694A}" srcOrd="1" destOrd="0" presId="urn:microsoft.com/office/officeart/2005/8/layout/process5#1"/>
    <dgm:cxn modelId="{1C79F1AA-A4E1-4E68-BF2D-5461281847E6}" type="presOf" srcId="{C45D6231-51F1-4CA8-9310-7C594E937917}" destId="{FD6032C1-E8DD-4D02-85EC-24D8FC7BB825}" srcOrd="0" destOrd="0" presId="urn:microsoft.com/office/officeart/2005/8/layout/process5#1"/>
    <dgm:cxn modelId="{B7A051B3-1EAE-4A9C-997C-7E5D73906E29}" type="presOf" srcId="{F49DED55-B135-433E-8F72-1E13E56B301D}" destId="{1A734A85-DFE7-4704-893A-523B5C61B074}" srcOrd="0" destOrd="0" presId="urn:microsoft.com/office/officeart/2005/8/layout/process5#1"/>
    <dgm:cxn modelId="{792873B3-2493-4377-B62F-94C5044465A5}" srcId="{1E85455E-2AE7-4BE0-9823-D25B75081FB2}" destId="{F49DED55-B135-433E-8F72-1E13E56B301D}" srcOrd="5" destOrd="0" parTransId="{3CC5AA32-C0AD-4334-87F2-3409E3698757}" sibTransId="{C45D6231-51F1-4CA8-9310-7C594E937917}"/>
    <dgm:cxn modelId="{4B6662B5-0C85-4CC7-8617-C0AFC33E4690}" srcId="{1E85455E-2AE7-4BE0-9823-D25B75081FB2}" destId="{FA3DAA33-89FD-4531-A16C-4C32321C3A4D}" srcOrd="1" destOrd="0" parTransId="{5124F6AC-0456-4278-AF9A-3D71CA70B591}" sibTransId="{EC1790FD-B53E-4668-84CE-800D788C5893}"/>
    <dgm:cxn modelId="{356D05BE-BE44-490A-87E4-04EC1E55B6F2}" type="presOf" srcId="{1C4D4100-F828-447F-B85F-6E65D6E2643A}" destId="{2893A074-CD18-4113-B0DE-C8C011FF5904}" srcOrd="0" destOrd="0" presId="urn:microsoft.com/office/officeart/2005/8/layout/process5#1"/>
    <dgm:cxn modelId="{2D95A8BF-3656-4D74-BE40-F40A603670D0}" srcId="{1E85455E-2AE7-4BE0-9823-D25B75081FB2}" destId="{0EDB15A4-88B4-409D-8EA4-1BEDB7BC105C}" srcOrd="7" destOrd="0" parTransId="{63196334-BBE7-4F4C-AB5C-798654FD0E18}" sibTransId="{77CDBD75-D740-4F34-8417-4B666272E841}"/>
    <dgm:cxn modelId="{5F4D07C1-1A36-4592-B2C0-A8F47C93DE25}" type="presOf" srcId="{1D39F401-B8DC-4253-824C-BECB3D2B97CD}" destId="{99DA6780-1398-49B2-8C25-FBC09EAB68A6}" srcOrd="0" destOrd="0" presId="urn:microsoft.com/office/officeart/2005/8/layout/process5#1"/>
    <dgm:cxn modelId="{0F5EE4C7-A328-4D2B-8DD4-F3D7E1B2D256}" type="presOf" srcId="{1202D562-EC65-4445-B466-834665A61213}" destId="{36A0C60A-5A5D-4809-AED3-9A797C299F86}" srcOrd="0" destOrd="0" presId="urn:microsoft.com/office/officeart/2005/8/layout/process5#1"/>
    <dgm:cxn modelId="{A40BA0CC-4C67-42BE-BBE0-8A6C78D1D8EF}" type="presOf" srcId="{5E6CFF25-E6CC-4202-9164-5507469F9CEB}" destId="{70A5FE98-44FF-4C72-A858-2D30D586A600}" srcOrd="0" destOrd="0" presId="urn:microsoft.com/office/officeart/2005/8/layout/process5#1"/>
    <dgm:cxn modelId="{80C8D8E4-65C9-4B21-A444-F7A64A092A90}" srcId="{1E85455E-2AE7-4BE0-9823-D25B75081FB2}" destId="{9C823D93-8009-4A4F-970D-AD27176ABD54}" srcOrd="2" destOrd="0" parTransId="{5789B187-15BF-4D4A-AC5E-67F06E04E6F5}" sibTransId="{30939B91-51AD-4C5A-B052-6D85599FC8CF}"/>
    <dgm:cxn modelId="{C1ACB4E8-9630-4534-A62D-A6D6BE766C8F}" type="presOf" srcId="{EC1790FD-B53E-4668-84CE-800D788C5893}" destId="{CACDE4DE-E637-45B3-A053-6ADDFCDB7B13}" srcOrd="1" destOrd="0" presId="urn:microsoft.com/office/officeart/2005/8/layout/process5#1"/>
    <dgm:cxn modelId="{69FCE9F1-AE3B-4EF4-ABC9-290C59F1E092}" srcId="{1E85455E-2AE7-4BE0-9823-D25B75081FB2}" destId="{677A5BC1-D9C1-48B1-B365-3EC9DEB4B51C}" srcOrd="6" destOrd="0" parTransId="{4FEF5297-5352-4F9B-8C02-36ECD4AA701E}" sibTransId="{138BEB42-2B66-4AAE-98A0-AD2036D67A5E}"/>
    <dgm:cxn modelId="{BFA98A7D-61BF-4CA7-9801-A5F97049170B}" type="presParOf" srcId="{D80BA38B-FC36-435E-980B-D48CF0E6912E}" destId="{99DA6780-1398-49B2-8C25-FBC09EAB68A6}" srcOrd="0" destOrd="0" presId="urn:microsoft.com/office/officeart/2005/8/layout/process5#1"/>
    <dgm:cxn modelId="{0B7CB42A-88D9-40A8-B3AB-CCB07672E3C1}" type="presParOf" srcId="{D80BA38B-FC36-435E-980B-D48CF0E6912E}" destId="{2B664BB2-A378-4218-8B3F-5B28B8D6BF47}" srcOrd="1" destOrd="0" presId="urn:microsoft.com/office/officeart/2005/8/layout/process5#1"/>
    <dgm:cxn modelId="{229009A6-E502-400E-B6E7-C5D70CD09068}" type="presParOf" srcId="{2B664BB2-A378-4218-8B3F-5B28B8D6BF47}" destId="{4DCD9249-4D05-4B0D-B94B-B1FF978063B2}" srcOrd="0" destOrd="0" presId="urn:microsoft.com/office/officeart/2005/8/layout/process5#1"/>
    <dgm:cxn modelId="{CCB24820-D084-4F38-9294-309AF6B713CE}" type="presParOf" srcId="{D80BA38B-FC36-435E-980B-D48CF0E6912E}" destId="{42450ADF-19D8-4285-A750-4D0D30D781A4}" srcOrd="2" destOrd="0" presId="urn:microsoft.com/office/officeart/2005/8/layout/process5#1"/>
    <dgm:cxn modelId="{6D073453-DC2D-4113-B769-FF4F15A178B0}" type="presParOf" srcId="{D80BA38B-FC36-435E-980B-D48CF0E6912E}" destId="{D0B66B75-D277-4E6A-8A1E-8A7225EC0A44}" srcOrd="3" destOrd="0" presId="urn:microsoft.com/office/officeart/2005/8/layout/process5#1"/>
    <dgm:cxn modelId="{BAADEF0F-2CEA-40F0-9A2A-2253B4C9EDFE}" type="presParOf" srcId="{D0B66B75-D277-4E6A-8A1E-8A7225EC0A44}" destId="{CACDE4DE-E637-45B3-A053-6ADDFCDB7B13}" srcOrd="0" destOrd="0" presId="urn:microsoft.com/office/officeart/2005/8/layout/process5#1"/>
    <dgm:cxn modelId="{1212A280-6CA1-4182-BF32-35DBB86A9C04}" type="presParOf" srcId="{D80BA38B-FC36-435E-980B-D48CF0E6912E}" destId="{4CABF8CD-A83F-4010-880A-41E9E9B9ECAC}" srcOrd="4" destOrd="0" presId="urn:microsoft.com/office/officeart/2005/8/layout/process5#1"/>
    <dgm:cxn modelId="{FD66C363-3FE6-4EF4-A575-096890CD9D87}" type="presParOf" srcId="{D80BA38B-FC36-435E-980B-D48CF0E6912E}" destId="{94D17057-72AA-4943-8BBF-C7FFD105D028}" srcOrd="5" destOrd="0" presId="urn:microsoft.com/office/officeart/2005/8/layout/process5#1"/>
    <dgm:cxn modelId="{214D495E-BD56-4A1F-9D10-4645D0E092E1}" type="presParOf" srcId="{94D17057-72AA-4943-8BBF-C7FFD105D028}" destId="{A5182040-D6CE-4FFE-A32C-C61B52BC4816}" srcOrd="0" destOrd="0" presId="urn:microsoft.com/office/officeart/2005/8/layout/process5#1"/>
    <dgm:cxn modelId="{4B4DD8FD-F323-4ADC-B676-AF93E69977C9}" type="presParOf" srcId="{D80BA38B-FC36-435E-980B-D48CF0E6912E}" destId="{70A5FE98-44FF-4C72-A858-2D30D586A600}" srcOrd="6" destOrd="0" presId="urn:microsoft.com/office/officeart/2005/8/layout/process5#1"/>
    <dgm:cxn modelId="{C1C47BF9-D7AE-4A31-9BED-97CE537D4A9E}" type="presParOf" srcId="{D80BA38B-FC36-435E-980B-D48CF0E6912E}" destId="{2893A074-CD18-4113-B0DE-C8C011FF5904}" srcOrd="7" destOrd="0" presId="urn:microsoft.com/office/officeart/2005/8/layout/process5#1"/>
    <dgm:cxn modelId="{89639CA5-2B30-45C6-9E94-338E7FD4DDEF}" type="presParOf" srcId="{2893A074-CD18-4113-B0DE-C8C011FF5904}" destId="{443AF27F-7CA7-4D36-B890-04B497A5694A}" srcOrd="0" destOrd="0" presId="urn:microsoft.com/office/officeart/2005/8/layout/process5#1"/>
    <dgm:cxn modelId="{BA5086A5-1C0A-4EF4-9384-134D6A1E02FA}" type="presParOf" srcId="{D80BA38B-FC36-435E-980B-D48CF0E6912E}" destId="{160F3BC9-B604-4E0C-8570-B49E45295029}" srcOrd="8" destOrd="0" presId="urn:microsoft.com/office/officeart/2005/8/layout/process5#1"/>
    <dgm:cxn modelId="{1FED55CB-0862-4D60-B1E1-CEB6AB0EE6A2}" type="presParOf" srcId="{D80BA38B-FC36-435E-980B-D48CF0E6912E}" destId="{36A0C60A-5A5D-4809-AED3-9A797C299F86}" srcOrd="9" destOrd="0" presId="urn:microsoft.com/office/officeart/2005/8/layout/process5#1"/>
    <dgm:cxn modelId="{961B5B85-D55A-4A84-88E8-E24CF30B6EE1}" type="presParOf" srcId="{36A0C60A-5A5D-4809-AED3-9A797C299F86}" destId="{9CD0D4ED-9DEC-43D9-83ED-C3B231CF04BA}" srcOrd="0" destOrd="0" presId="urn:microsoft.com/office/officeart/2005/8/layout/process5#1"/>
    <dgm:cxn modelId="{7E1A7A25-4D13-413A-A278-20FFAE748FA9}" type="presParOf" srcId="{D80BA38B-FC36-435E-980B-D48CF0E6912E}" destId="{1A734A85-DFE7-4704-893A-523B5C61B074}" srcOrd="10" destOrd="0" presId="urn:microsoft.com/office/officeart/2005/8/layout/process5#1"/>
    <dgm:cxn modelId="{BD573B36-F6CD-462D-BC61-A571C2261AC2}" type="presParOf" srcId="{D80BA38B-FC36-435E-980B-D48CF0E6912E}" destId="{FD6032C1-E8DD-4D02-85EC-24D8FC7BB825}" srcOrd="11" destOrd="0" presId="urn:microsoft.com/office/officeart/2005/8/layout/process5#1"/>
    <dgm:cxn modelId="{6FCA3C89-600C-440C-834B-FD6CA0F1EAB0}" type="presParOf" srcId="{FD6032C1-E8DD-4D02-85EC-24D8FC7BB825}" destId="{85D8D723-49FA-46FE-A481-6E051F60F5C8}" srcOrd="0" destOrd="0" presId="urn:microsoft.com/office/officeart/2005/8/layout/process5#1"/>
    <dgm:cxn modelId="{1CEEF9AF-4CDB-439C-9BE1-28605B61813F}" type="presParOf" srcId="{D80BA38B-FC36-435E-980B-D48CF0E6912E}" destId="{AF68258E-C00A-4147-8359-338C42D03867}" srcOrd="12" destOrd="0" presId="urn:microsoft.com/office/officeart/2005/8/layout/process5#1"/>
    <dgm:cxn modelId="{6D9AC87F-9A7E-40F1-8880-BEDECFCC7980}" type="presParOf" srcId="{D80BA38B-FC36-435E-980B-D48CF0E6912E}" destId="{F68C555B-A867-423F-996A-AE7464E92061}" srcOrd="13" destOrd="0" presId="urn:microsoft.com/office/officeart/2005/8/layout/process5#1"/>
    <dgm:cxn modelId="{25D64ED5-2C60-44A9-B06D-E5DCF3EA8426}" type="presParOf" srcId="{F68C555B-A867-423F-996A-AE7464E92061}" destId="{7E446D34-07E7-442C-A20D-55FD0605FA94}" srcOrd="0" destOrd="0" presId="urn:microsoft.com/office/officeart/2005/8/layout/process5#1"/>
    <dgm:cxn modelId="{21384FF7-07D6-4F86-958B-CFE615B4EE30}" type="presParOf" srcId="{D80BA38B-FC36-435E-980B-D48CF0E6912E}" destId="{77185992-58F2-473E-8D1E-375F0934D051}" srcOrd="14" destOrd="0" presId="urn:microsoft.com/office/officeart/2005/8/layout/process5#1"/>
  </dgm:cxnLst>
  <dgm:bg>
    <a:noFill/>
  </dgm:bg>
  <dgm:whole>
    <a:ln>
      <a:noFill/>
    </a:ln>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DA6780-1398-49B2-8C25-FBC09EAB68A6}">
      <dsp:nvSpPr>
        <dsp:cNvPr id="0" name=""/>
        <dsp:cNvSpPr/>
      </dsp:nvSpPr>
      <dsp:spPr>
        <a:xfrm>
          <a:off x="146677" y="20"/>
          <a:ext cx="1312108" cy="438648"/>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学位论文开题</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（开题未通过，须重新开题）</a:t>
          </a:r>
        </a:p>
      </dsp:txBody>
      <dsp:txXfrm>
        <a:off x="159525" y="12868"/>
        <a:ext cx="1286412" cy="412952"/>
      </dsp:txXfrm>
    </dsp:sp>
    <dsp:sp modelId="{2B664BB2-A378-4218-8B3F-5B28B8D6BF47}">
      <dsp:nvSpPr>
        <dsp:cNvPr id="0" name=""/>
        <dsp:cNvSpPr/>
      </dsp:nvSpPr>
      <dsp:spPr>
        <a:xfrm>
          <a:off x="1574251" y="125037"/>
          <a:ext cx="278166"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1574251" y="162760"/>
        <a:ext cx="221582" cy="113167"/>
      </dsp:txXfrm>
    </dsp:sp>
    <dsp:sp modelId="{42450ADF-19D8-4285-A750-4D0D30D781A4}">
      <dsp:nvSpPr>
        <dsp:cNvPr id="0" name=""/>
        <dsp:cNvSpPr/>
      </dsp:nvSpPr>
      <dsp:spPr>
        <a:xfrm>
          <a:off x="1983628" y="3004"/>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撰写学位论文</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a:t>
          </a:r>
          <a:r>
            <a:rPr kumimoji="1" lang="zh-CN" altLang="en-US" sz="800" b="0" kern="1200" noProof="0" dirty="0">
              <a:solidFill>
                <a:sysClr val="windowText" lastClr="000000"/>
              </a:solidFill>
              <a:latin typeface="+mj-ea"/>
              <a:ea typeface="+mj-ea"/>
            </a:rPr>
            <a:t>在校内外导师指导下撰写</a:t>
          </a:r>
          <a:r>
            <a:rPr kumimoji="1" lang="zh-CN" altLang="en-US" sz="800" b="0" kern="1200" dirty="0">
              <a:solidFill>
                <a:sysClr val="windowText" lastClr="000000"/>
              </a:solidFill>
              <a:latin typeface="+mj-ea"/>
              <a:ea typeface="+mj-ea"/>
            </a:rPr>
            <a:t>）</a:t>
          </a:r>
        </a:p>
      </dsp:txBody>
      <dsp:txXfrm>
        <a:off x="1996301" y="15677"/>
        <a:ext cx="1286762" cy="407334"/>
      </dsp:txXfrm>
    </dsp:sp>
    <dsp:sp modelId="{D0B66B75-D277-4E6A-8A1E-8A7225EC0A44}">
      <dsp:nvSpPr>
        <dsp:cNvPr id="0" name=""/>
        <dsp:cNvSpPr/>
      </dsp:nvSpPr>
      <dsp:spPr>
        <a:xfrm>
          <a:off x="3411202" y="125037"/>
          <a:ext cx="278166"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3411202" y="162760"/>
        <a:ext cx="221582" cy="113167"/>
      </dsp:txXfrm>
    </dsp:sp>
    <dsp:sp modelId="{4CABF8CD-A83F-4010-880A-41E9E9B9ECAC}">
      <dsp:nvSpPr>
        <dsp:cNvPr id="0" name=""/>
        <dsp:cNvSpPr/>
      </dsp:nvSpPr>
      <dsp:spPr>
        <a:xfrm>
          <a:off x="3820580" y="3004"/>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学位论文中期检查</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a:t>
          </a:r>
          <a:r>
            <a:rPr kumimoji="1" lang="zh-CN" altLang="en-US" sz="800" b="0" kern="1200" noProof="0" dirty="0">
              <a:solidFill>
                <a:sysClr val="windowText" lastClr="000000"/>
              </a:solidFill>
              <a:latin typeface="+mj-ea"/>
              <a:ea typeface="+mj-ea"/>
            </a:rPr>
            <a:t>检查不通过，不得预答辩</a:t>
          </a:r>
          <a:r>
            <a:rPr kumimoji="1" lang="zh-CN" altLang="en-US" sz="800" b="0" kern="1200" dirty="0">
              <a:solidFill>
                <a:sysClr val="windowText" lastClr="000000"/>
              </a:solidFill>
              <a:latin typeface="+mj-ea"/>
              <a:ea typeface="+mj-ea"/>
            </a:rPr>
            <a:t>）</a:t>
          </a:r>
        </a:p>
      </dsp:txBody>
      <dsp:txXfrm>
        <a:off x="3833253" y="15677"/>
        <a:ext cx="1286762" cy="407334"/>
      </dsp:txXfrm>
    </dsp:sp>
    <dsp:sp modelId="{94D17057-72AA-4943-8BBF-C7FFD105D028}">
      <dsp:nvSpPr>
        <dsp:cNvPr id="0" name=""/>
        <dsp:cNvSpPr/>
      </dsp:nvSpPr>
      <dsp:spPr>
        <a:xfrm rot="5379940">
          <a:off x="4349929" y="507764"/>
          <a:ext cx="257875"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5400000">
        <a:off x="4422118" y="473133"/>
        <a:ext cx="113167" cy="201291"/>
      </dsp:txXfrm>
    </dsp:sp>
    <dsp:sp modelId="{70A5FE98-44FF-4C72-A858-2D30D586A600}">
      <dsp:nvSpPr>
        <dsp:cNvPr id="0" name=""/>
        <dsp:cNvSpPr/>
      </dsp:nvSpPr>
      <dsp:spPr>
        <a:xfrm>
          <a:off x="3825107" y="778748"/>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学位论文预答辩</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a:t>
          </a:r>
          <a:r>
            <a:rPr lang="zh-CN" altLang="en-US" sz="800" b="0" kern="1200" noProof="0" dirty="0">
              <a:solidFill>
                <a:sysClr val="windowText" lastClr="000000"/>
              </a:solidFill>
              <a:latin typeface="+mj-ea"/>
              <a:ea typeface="+mj-ea"/>
            </a:rPr>
            <a:t>预答辩未通过，须再次预答辩</a:t>
          </a:r>
          <a:r>
            <a:rPr lang="zh-CN" altLang="en-US" sz="800" b="0" kern="1200" dirty="0">
              <a:solidFill>
                <a:sysClr val="windowText" lastClr="000000"/>
              </a:solidFill>
              <a:latin typeface="+mj-ea"/>
              <a:ea typeface="+mj-ea"/>
            </a:rPr>
            <a:t>）</a:t>
          </a:r>
        </a:p>
      </dsp:txBody>
      <dsp:txXfrm>
        <a:off x="3837780" y="791421"/>
        <a:ext cx="1286762" cy="407334"/>
      </dsp:txXfrm>
    </dsp:sp>
    <dsp:sp modelId="{2893A074-CD18-4113-B0DE-C8C011FF5904}">
      <dsp:nvSpPr>
        <dsp:cNvPr id="0" name=""/>
        <dsp:cNvSpPr/>
      </dsp:nvSpPr>
      <dsp:spPr>
        <a:xfrm rot="10724578">
          <a:off x="3435751" y="920702"/>
          <a:ext cx="275187"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10800000">
        <a:off x="3492328" y="957804"/>
        <a:ext cx="218603" cy="113167"/>
      </dsp:txXfrm>
    </dsp:sp>
    <dsp:sp modelId="{160F3BC9-B604-4E0C-8570-B49E45295029}">
      <dsp:nvSpPr>
        <dsp:cNvPr id="0" name=""/>
        <dsp:cNvSpPr/>
      </dsp:nvSpPr>
      <dsp:spPr>
        <a:xfrm>
          <a:off x="1993902" y="818930"/>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学位论文查重</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a:t>
          </a:r>
          <a:r>
            <a:rPr lang="zh-CN" altLang="en-US" sz="800" b="0" kern="1200" noProof="0" dirty="0">
              <a:solidFill>
                <a:sysClr val="windowText" lastClr="000000"/>
              </a:solidFill>
              <a:latin typeface="+mj-ea"/>
              <a:ea typeface="+mj-ea"/>
            </a:rPr>
            <a:t>查重未通过，不得参加盲审</a:t>
          </a:r>
          <a:r>
            <a:rPr lang="zh-CN" altLang="en-US" sz="800" b="0" kern="1200" dirty="0">
              <a:solidFill>
                <a:sysClr val="windowText" lastClr="000000"/>
              </a:solidFill>
              <a:latin typeface="+mj-ea"/>
              <a:ea typeface="+mj-ea"/>
            </a:rPr>
            <a:t>）</a:t>
          </a:r>
        </a:p>
      </dsp:txBody>
      <dsp:txXfrm>
        <a:off x="2006575" y="831603"/>
        <a:ext cx="1286762" cy="407334"/>
      </dsp:txXfrm>
    </dsp:sp>
    <dsp:sp modelId="{36A0C60A-5A5D-4809-AED3-9A797C299F86}">
      <dsp:nvSpPr>
        <dsp:cNvPr id="0" name=""/>
        <dsp:cNvSpPr/>
      </dsp:nvSpPr>
      <dsp:spPr>
        <a:xfrm rot="10817836">
          <a:off x="1621436" y="936310"/>
          <a:ext cx="263212"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10800000">
        <a:off x="1678020" y="974180"/>
        <a:ext cx="206628" cy="113167"/>
      </dsp:txXfrm>
    </dsp:sp>
    <dsp:sp modelId="{1A734A85-DFE7-4704-893A-523B5C61B074}">
      <dsp:nvSpPr>
        <dsp:cNvPr id="0" name=""/>
        <dsp:cNvSpPr/>
      </dsp:nvSpPr>
      <dsp:spPr>
        <a:xfrm>
          <a:off x="185174" y="809546"/>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学位论文盲审</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（盲审</a:t>
          </a:r>
          <a:r>
            <a:rPr kumimoji="1" lang="zh-CN" altLang="en-US" sz="800" b="0" kern="1200" noProof="0" dirty="0">
              <a:solidFill>
                <a:sysClr val="windowText" lastClr="000000"/>
              </a:solidFill>
              <a:latin typeface="+mj-ea"/>
              <a:ea typeface="+mj-ea"/>
            </a:rPr>
            <a:t>未通过，不得参加答辩，延期毕业）</a:t>
          </a:r>
        </a:p>
      </dsp:txBody>
      <dsp:txXfrm>
        <a:off x="197847" y="822219"/>
        <a:ext cx="1286762" cy="407334"/>
      </dsp:txXfrm>
    </dsp:sp>
    <dsp:sp modelId="{FD6032C1-E8DD-4D02-85EC-24D8FC7BB825}">
      <dsp:nvSpPr>
        <dsp:cNvPr id="0" name=""/>
        <dsp:cNvSpPr/>
      </dsp:nvSpPr>
      <dsp:spPr>
        <a:xfrm rot="5400024">
          <a:off x="666420" y="1329844"/>
          <a:ext cx="307321"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5400000">
        <a:off x="763497" y="1270490"/>
        <a:ext cx="113167" cy="250737"/>
      </dsp:txXfrm>
    </dsp:sp>
    <dsp:sp modelId="{AF68258E-C00A-4147-8359-338C42D03867}">
      <dsp:nvSpPr>
        <dsp:cNvPr id="0" name=""/>
        <dsp:cNvSpPr/>
      </dsp:nvSpPr>
      <dsp:spPr>
        <a:xfrm>
          <a:off x="142282" y="1617328"/>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学位论文答辩</a:t>
          </a:r>
          <a:endParaRPr kumimoji="1" lang="en-US" altLang="zh-CN" sz="800" b="0" kern="1200" dirty="0">
            <a:solidFill>
              <a:sysClr val="windowText" lastClr="000000"/>
            </a:solidFill>
            <a:latin typeface="+mj-ea"/>
            <a:ea typeface="+mj-ea"/>
          </a:endParaRPr>
        </a:p>
      </dsp:txBody>
      <dsp:txXfrm>
        <a:off x="154955" y="1630001"/>
        <a:ext cx="1286762" cy="407334"/>
      </dsp:txXfrm>
    </dsp:sp>
    <dsp:sp modelId="{F68C555B-A867-423F-996A-AE7464E92061}">
      <dsp:nvSpPr>
        <dsp:cNvPr id="0" name=""/>
        <dsp:cNvSpPr/>
      </dsp:nvSpPr>
      <dsp:spPr>
        <a:xfrm rot="21590934">
          <a:off x="1570923" y="1736954"/>
          <a:ext cx="280740"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1570923" y="1774752"/>
        <a:ext cx="224156" cy="113167"/>
      </dsp:txXfrm>
    </dsp:sp>
    <dsp:sp modelId="{77185992-58F2-473E-8D1E-375F0934D051}">
      <dsp:nvSpPr>
        <dsp:cNvPr id="0" name=""/>
        <dsp:cNvSpPr/>
      </dsp:nvSpPr>
      <dsp:spPr>
        <a:xfrm>
          <a:off x="1984088" y="1608239"/>
          <a:ext cx="1312108" cy="441143"/>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授予学位</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noProof="0" dirty="0">
              <a:solidFill>
                <a:sysClr val="windowText" lastClr="000000"/>
              </a:solidFill>
              <a:latin typeface="+mj-ea"/>
              <a:ea typeface="+mj-ea"/>
            </a:rPr>
            <a:t>（经管理学分委会审核，报学校学位评定委员会批准）</a:t>
          </a:r>
          <a:endParaRPr lang="zh-CN" altLang="en-US" sz="800" b="0" kern="1200" dirty="0">
            <a:solidFill>
              <a:sysClr val="windowText" lastClr="000000"/>
            </a:solidFill>
            <a:latin typeface="+mj-ea"/>
            <a:ea typeface="+mj-ea"/>
          </a:endParaRPr>
        </a:p>
      </dsp:txBody>
      <dsp:txXfrm>
        <a:off x="1997009" y="1621160"/>
        <a:ext cx="1286266" cy="41530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1">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bkpt" val="endCnv"/>
          <dgm:param type="contDir" val="revDir"/>
          <dgm:param type="grDir" val="tL"/>
          <dgm:param type="flowDir" val="row"/>
        </dgm:alg>
      </dgm:if>
      <dgm:else name="Name2">
        <dgm:alg type="snake">
          <dgm:param type="bkpt" val="endCnv"/>
          <dgm:param type="contDir" val="revDir"/>
          <dgm:param type="grDir" val="tR"/>
          <dgm:param type="flowDir" val="row"/>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89F570C-9B77-4B2A-A531-309E61ADB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1269</Words>
  <Characters>7234</Characters>
  <Application>Microsoft Office Word</Application>
  <DocSecurity>0</DocSecurity>
  <Lines>60</Lines>
  <Paragraphs>16</Paragraphs>
  <ScaleCrop>false</ScaleCrop>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王东</dc:creator>
  <cp:lastModifiedBy>王东</cp:lastModifiedBy>
  <cp:revision>2</cp:revision>
  <dcterms:created xsi:type="dcterms:W3CDTF">2025-03-14T01:27:00Z</dcterms:created>
  <dcterms:modified xsi:type="dcterms:W3CDTF">2025-03-14T01:27:00Z</dcterms:modified>
</cp:coreProperties>
</file>